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0000"/>
        </w:rPr>
      </w:pPr>
      <w:r w:rsidDel="00000000" w:rsidR="00000000" w:rsidRPr="00000000">
        <w:rPr>
          <w:color w:val="000000"/>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-457199</wp:posOffset>
            </wp:positionH>
            <wp:positionV relativeFrom="paragraph">
              <wp:posOffset>-1295399</wp:posOffset>
            </wp:positionV>
            <wp:extent cx="7772329" cy="10044097"/>
            <wp:effectExtent b="0" l="0" r="0" t="0"/>
            <wp:wrapNone/>
            <wp:docPr id="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772329" cy="10044097"/>
                    </a:xfrm>
                    <a:prstGeom prst="rect"/>
                    <a:ln/>
                  </pic:spPr>
                </pic:pic>
              </a:graphicData>
            </a:graphic>
          </wp:anchor>
        </w:drawing>
      </w:r>
    </w:p>
    <w:p w:rsidR="00000000" w:rsidDel="00000000" w:rsidP="00000000" w:rsidRDefault="00000000" w:rsidRPr="00000000" w14:paraId="00000002">
      <w:pPr>
        <w:rPr>
          <w:color w:val="000000"/>
        </w:rPr>
      </w:pPr>
      <w:r w:rsidDel="00000000" w:rsidR="00000000" w:rsidRPr="00000000">
        <w:rPr>
          <w:rtl w:val="0"/>
        </w:rPr>
      </w:r>
    </w:p>
    <w:p w:rsidR="00000000" w:rsidDel="00000000" w:rsidP="00000000" w:rsidRDefault="00000000" w:rsidRPr="00000000" w14:paraId="00000003">
      <w:pPr>
        <w:rPr>
          <w:color w:val="000000"/>
        </w:rPr>
      </w:pPr>
      <w:r w:rsidDel="00000000" w:rsidR="00000000" w:rsidRPr="00000000">
        <w:rPr>
          <w:rtl w:val="0"/>
        </w:rPr>
      </w:r>
    </w:p>
    <w:p w:rsidR="00000000" w:rsidDel="00000000" w:rsidP="00000000" w:rsidRDefault="00000000" w:rsidRPr="00000000" w14:paraId="00000004">
      <w:pPr>
        <w:rPr>
          <w:color w:val="000000"/>
        </w:rPr>
      </w:pPr>
      <w:r w:rsidDel="00000000" w:rsidR="00000000" w:rsidRPr="00000000">
        <w:rPr>
          <w:rtl w:val="0"/>
        </w:rPr>
      </w:r>
    </w:p>
    <w:p w:rsidR="00000000" w:rsidDel="00000000" w:rsidP="00000000" w:rsidRDefault="00000000" w:rsidRPr="00000000" w14:paraId="00000005">
      <w:pPr>
        <w:rPr>
          <w:color w:val="000000"/>
        </w:rPr>
      </w:pPr>
      <w:r w:rsidDel="00000000" w:rsidR="00000000" w:rsidRPr="00000000">
        <w:rPr>
          <w:rtl w:val="0"/>
        </w:rPr>
      </w:r>
    </w:p>
    <w:p w:rsidR="00000000" w:rsidDel="00000000" w:rsidP="00000000" w:rsidRDefault="00000000" w:rsidRPr="00000000" w14:paraId="00000006">
      <w:pPr>
        <w:tabs>
          <w:tab w:val="left" w:leader="none" w:pos="7650"/>
        </w:tabs>
        <w:rPr>
          <w:color w:val="000000"/>
        </w:rPr>
      </w:pPr>
      <w:r w:rsidDel="00000000" w:rsidR="00000000" w:rsidRPr="00000000">
        <w:rPr>
          <w:color w:val="000000"/>
          <w:rtl w:val="0"/>
        </w:rPr>
        <w:tab/>
      </w:r>
    </w:p>
    <w:p w:rsidR="00000000" w:rsidDel="00000000" w:rsidP="00000000" w:rsidRDefault="00000000" w:rsidRPr="00000000" w14:paraId="00000007">
      <w:pPr>
        <w:tabs>
          <w:tab w:val="left" w:leader="none" w:pos="7650"/>
        </w:tabs>
        <w:rPr>
          <w:color w:val="000000"/>
        </w:rPr>
      </w:pPr>
      <w:r w:rsidDel="00000000" w:rsidR="00000000" w:rsidRPr="00000000">
        <w:rPr>
          <w:rtl w:val="0"/>
        </w:rPr>
      </w:r>
    </w:p>
    <w:p w:rsidR="00000000" w:rsidDel="00000000" w:rsidP="00000000" w:rsidRDefault="00000000" w:rsidRPr="00000000" w14:paraId="00000008">
      <w:pPr>
        <w:tabs>
          <w:tab w:val="left" w:leader="none" w:pos="7650"/>
        </w:tabs>
        <w:rPr>
          <w:color w:val="000000"/>
        </w:rPr>
      </w:pPr>
      <w:r w:rsidDel="00000000" w:rsidR="00000000" w:rsidRPr="00000000">
        <w:rPr>
          <w:rtl w:val="0"/>
        </w:rPr>
      </w:r>
    </w:p>
    <w:p w:rsidR="00000000" w:rsidDel="00000000" w:rsidP="00000000" w:rsidRDefault="00000000" w:rsidRPr="00000000" w14:paraId="00000009">
      <w:pPr>
        <w:tabs>
          <w:tab w:val="left" w:leader="none" w:pos="7650"/>
        </w:tabs>
        <w:rPr>
          <w:color w:val="000000"/>
        </w:rPr>
      </w:pPr>
      <w:r w:rsidDel="00000000" w:rsidR="00000000" w:rsidRPr="00000000">
        <w:rPr>
          <w:rtl w:val="0"/>
        </w:rPr>
      </w:r>
    </w:p>
    <w:p w:rsidR="00000000" w:rsidDel="00000000" w:rsidP="00000000" w:rsidRDefault="00000000" w:rsidRPr="00000000" w14:paraId="0000000A">
      <w:pPr>
        <w:tabs>
          <w:tab w:val="left" w:leader="none" w:pos="7650"/>
        </w:tabs>
        <w:rPr>
          <w:color w:val="000000"/>
        </w:rPr>
      </w:pPr>
      <w:r w:rsidDel="00000000" w:rsidR="00000000" w:rsidRPr="00000000">
        <w:rPr>
          <w:rtl w:val="0"/>
        </w:rPr>
      </w:r>
    </w:p>
    <w:p w:rsidR="00000000" w:rsidDel="00000000" w:rsidP="00000000" w:rsidRDefault="00000000" w:rsidRPr="00000000" w14:paraId="0000000B">
      <w:pPr>
        <w:tabs>
          <w:tab w:val="left" w:leader="none" w:pos="7650"/>
        </w:tabs>
        <w:rPr>
          <w:color w:val="000000"/>
        </w:rPr>
      </w:pPr>
      <w:r w:rsidDel="00000000" w:rsidR="00000000" w:rsidRPr="00000000">
        <w:rPr>
          <w:rtl w:val="0"/>
        </w:rPr>
      </w:r>
    </w:p>
    <w:p w:rsidR="00000000" w:rsidDel="00000000" w:rsidP="00000000" w:rsidRDefault="00000000" w:rsidRPr="00000000" w14:paraId="0000000C">
      <w:pPr>
        <w:tabs>
          <w:tab w:val="left" w:leader="none" w:pos="7650"/>
        </w:tabs>
        <w:rPr>
          <w:color w:val="000000"/>
        </w:rPr>
      </w:pPr>
      <w:r w:rsidDel="00000000" w:rsidR="00000000" w:rsidRPr="00000000">
        <w:rPr>
          <w:rtl w:val="0"/>
        </w:rPr>
      </w:r>
    </w:p>
    <w:p w:rsidR="00000000" w:rsidDel="00000000" w:rsidP="00000000" w:rsidRDefault="00000000" w:rsidRPr="00000000" w14:paraId="0000000D">
      <w:pPr>
        <w:tabs>
          <w:tab w:val="left" w:leader="none" w:pos="7650"/>
        </w:tabs>
        <w:rPr>
          <w:color w:val="000000"/>
        </w:rPr>
      </w:pPr>
      <w:r w:rsidDel="00000000" w:rsidR="00000000" w:rsidRPr="00000000">
        <w:rPr>
          <w:rtl w:val="0"/>
        </w:rPr>
      </w:r>
    </w:p>
    <w:p w:rsidR="00000000" w:rsidDel="00000000" w:rsidP="00000000" w:rsidRDefault="00000000" w:rsidRPr="00000000" w14:paraId="0000000E">
      <w:pPr>
        <w:tabs>
          <w:tab w:val="left" w:leader="none" w:pos="7650"/>
        </w:tabs>
        <w:rPr>
          <w:color w:val="000000"/>
        </w:rPr>
      </w:pPr>
      <w:r w:rsidDel="00000000" w:rsidR="00000000" w:rsidRPr="00000000">
        <w:rPr>
          <w:rtl w:val="0"/>
        </w:rPr>
      </w:r>
    </w:p>
    <w:p w:rsidR="00000000" w:rsidDel="00000000" w:rsidP="00000000" w:rsidRDefault="00000000" w:rsidRPr="00000000" w14:paraId="0000000F">
      <w:pPr>
        <w:tabs>
          <w:tab w:val="left" w:leader="none" w:pos="7650"/>
        </w:tabs>
        <w:rPr>
          <w:color w:val="000000"/>
        </w:rPr>
      </w:pPr>
      <w:r w:rsidDel="00000000" w:rsidR="00000000" w:rsidRPr="00000000">
        <w:rPr>
          <w:rtl w:val="0"/>
        </w:rPr>
      </w:r>
    </w:p>
    <w:p w:rsidR="00000000" w:rsidDel="00000000" w:rsidP="00000000" w:rsidRDefault="00000000" w:rsidRPr="00000000" w14:paraId="00000010">
      <w:pPr>
        <w:tabs>
          <w:tab w:val="left" w:leader="none" w:pos="7650"/>
        </w:tabs>
        <w:rPr>
          <w:color w:val="000000"/>
        </w:rPr>
      </w:pPr>
      <w:r w:rsidDel="00000000" w:rsidR="00000000" w:rsidRPr="00000000">
        <w:rPr>
          <w:rtl w:val="0"/>
        </w:rPr>
      </w:r>
    </w:p>
    <w:p w:rsidR="00000000" w:rsidDel="00000000" w:rsidP="00000000" w:rsidRDefault="00000000" w:rsidRPr="00000000" w14:paraId="00000011">
      <w:pPr>
        <w:tabs>
          <w:tab w:val="left" w:leader="none" w:pos="7650"/>
        </w:tabs>
        <w:rPr>
          <w:color w:val="000000"/>
        </w:rPr>
      </w:pPr>
      <w:r w:rsidDel="00000000" w:rsidR="00000000" w:rsidRPr="00000000">
        <w:rPr>
          <w:rtl w:val="0"/>
        </w:rPr>
      </w:r>
    </w:p>
    <w:p w:rsidR="00000000" w:rsidDel="00000000" w:rsidP="00000000" w:rsidRDefault="00000000" w:rsidRPr="00000000" w14:paraId="00000012">
      <w:pPr>
        <w:tabs>
          <w:tab w:val="left" w:leader="none" w:pos="7650"/>
        </w:tabs>
        <w:rPr>
          <w:color w:val="000000"/>
        </w:rPr>
      </w:pPr>
      <w:r w:rsidDel="00000000" w:rsidR="00000000" w:rsidRPr="00000000">
        <w:rPr>
          <w:rtl w:val="0"/>
        </w:rPr>
      </w:r>
    </w:p>
    <w:p w:rsidR="00000000" w:rsidDel="00000000" w:rsidP="00000000" w:rsidRDefault="00000000" w:rsidRPr="00000000" w14:paraId="00000013">
      <w:pPr>
        <w:tabs>
          <w:tab w:val="left" w:leader="none" w:pos="7650"/>
        </w:tabs>
        <w:rPr>
          <w:color w:val="000000"/>
        </w:rPr>
      </w:pPr>
      <w:r w:rsidDel="00000000" w:rsidR="00000000" w:rsidRPr="00000000">
        <w:rPr>
          <w:rtl w:val="0"/>
        </w:rPr>
      </w:r>
    </w:p>
    <w:p w:rsidR="00000000" w:rsidDel="00000000" w:rsidP="00000000" w:rsidRDefault="00000000" w:rsidRPr="00000000" w14:paraId="00000014">
      <w:pPr>
        <w:tabs>
          <w:tab w:val="left" w:leader="none" w:pos="7650"/>
        </w:tabs>
        <w:rPr>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274638</wp:posOffset>
                </wp:positionH>
                <wp:positionV relativeFrom="paragraph">
                  <wp:posOffset>163513</wp:posOffset>
                </wp:positionV>
                <wp:extent cx="3307715" cy="1416234"/>
                <wp:effectExtent b="0" l="0" r="0" t="0"/>
                <wp:wrapSquare wrapText="bothSides" distB="45720" distT="45720" distL="114300" distR="114300"/>
                <wp:docPr id="6" name=""/>
                <a:graphic>
                  <a:graphicData uri="http://schemas.microsoft.com/office/word/2010/wordprocessingShape">
                    <wps:wsp>
                      <wps:cNvSpPr/>
                      <wps:cNvPr id="7" name="Shape 7"/>
                      <wps:spPr>
                        <a:xfrm>
                          <a:off x="3696905" y="3077690"/>
                          <a:ext cx="3298190" cy="1404620"/>
                        </a:xfrm>
                        <a:prstGeom prst="rect">
                          <a:avLst/>
                        </a:prstGeom>
                        <a:noFill/>
                        <a:ln>
                          <a:noFill/>
                        </a:ln>
                      </wps:spPr>
                      <wps:txbx>
                        <w:txbxContent>
                          <w:p w:rsidR="00000000" w:rsidDel="00000000" w:rsidP="00000000" w:rsidRDefault="00000000" w:rsidRPr="00000000">
                            <w:pPr>
                              <w:spacing w:after="160" w:before="0" w:line="277.99990653991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Name:Mr.</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Ganesh</w:t>
                            </w:r>
                          </w:p>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274638</wp:posOffset>
                </wp:positionH>
                <wp:positionV relativeFrom="paragraph">
                  <wp:posOffset>163513</wp:posOffset>
                </wp:positionV>
                <wp:extent cx="3307715" cy="1416234"/>
                <wp:effectExtent b="0" l="0" r="0" t="0"/>
                <wp:wrapSquare wrapText="bothSides" distB="45720" distT="45720" distL="114300" distR="114300"/>
                <wp:docPr id="6"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3307715" cy="1416234"/>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4284028</wp:posOffset>
                </wp:positionH>
                <wp:positionV relativeFrom="paragraph">
                  <wp:posOffset>143193</wp:posOffset>
                </wp:positionV>
                <wp:extent cx="2893695" cy="1413641"/>
                <wp:effectExtent b="0" l="0" r="0" t="0"/>
                <wp:wrapSquare wrapText="bothSides" distB="45720" distT="45720" distL="114300" distR="114300"/>
                <wp:docPr id="3" name=""/>
                <a:graphic>
                  <a:graphicData uri="http://schemas.microsoft.com/office/word/2010/wordprocessingShape">
                    <wps:wsp>
                      <wps:cNvSpPr/>
                      <wps:cNvPr id="4" name="Shape 4"/>
                      <wps:spPr>
                        <a:xfrm>
                          <a:off x="3903915" y="3077690"/>
                          <a:ext cx="2884170" cy="140462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Quote No</w:t>
                            </w:r>
                            <w:r w:rsidDel="00000000" w:rsidR="00000000" w:rsidRPr="00000000">
                              <w:rPr>
                                <w:rFonts w:ascii="Saira Semi Condensed" w:cs="Saira Semi Condensed" w:eastAsia="Saira Semi Condensed" w:hAnsi="Saira Semi Condensed"/>
                                <w:b w:val="0"/>
                                <w:i w:val="0"/>
                                <w:smallCaps w:val="0"/>
                                <w:strike w:val="0"/>
                                <w:color w:val="000000"/>
                                <w:sz w:val="40"/>
                                <w:vertAlign w:val="baseline"/>
                              </w:rPr>
                              <w:t xml:space="preserve">:  </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OY819</w:t>
                            </w:r>
                            <w:r w:rsidDel="00000000" w:rsidR="00000000" w:rsidRPr="00000000">
                              <w:rPr>
                                <w:rFonts w:ascii="Saira Semi Condensed" w:cs="Saira Semi Condensed" w:eastAsia="Saira Semi Condensed" w:hAnsi="Saira Semi Condensed"/>
                                <w:b w:val="0"/>
                                <w:i w:val="0"/>
                                <w:smallCaps w:val="0"/>
                                <w:strike w:val="0"/>
                                <w:color w:val="000000"/>
                                <w:sz w:val="40"/>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4284028</wp:posOffset>
                </wp:positionH>
                <wp:positionV relativeFrom="paragraph">
                  <wp:posOffset>143193</wp:posOffset>
                </wp:positionV>
                <wp:extent cx="2893695" cy="1413641"/>
                <wp:effectExtent b="0" l="0" r="0" t="0"/>
                <wp:wrapSquare wrapText="bothSides" distB="45720" distT="45720" distL="114300" distR="114300"/>
                <wp:docPr id="3"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893695" cy="1413641"/>
                        </a:xfrm>
                        <a:prstGeom prst="rect"/>
                        <a:ln/>
                      </pic:spPr>
                    </pic:pic>
                  </a:graphicData>
                </a:graphic>
              </wp:anchor>
            </w:drawing>
          </mc:Fallback>
        </mc:AlternateContent>
      </w:r>
    </w:p>
    <w:p w:rsidR="00000000" w:rsidDel="00000000" w:rsidP="00000000" w:rsidRDefault="00000000" w:rsidRPr="00000000" w14:paraId="00000015">
      <w:pPr>
        <w:tabs>
          <w:tab w:val="left" w:leader="none" w:pos="7650"/>
        </w:tabs>
        <w:rPr>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250200</wp:posOffset>
                </wp:positionH>
                <wp:positionV relativeFrom="paragraph">
                  <wp:posOffset>327451</wp:posOffset>
                </wp:positionV>
                <wp:extent cx="2846705" cy="1413863"/>
                <wp:effectExtent b="0" l="0" r="0" t="0"/>
                <wp:wrapSquare wrapText="bothSides" distB="45720" distT="45720" distL="114300" distR="114300"/>
                <wp:docPr id="5" name=""/>
                <a:graphic>
                  <a:graphicData uri="http://schemas.microsoft.com/office/word/2010/wordprocessingShape">
                    <wps:wsp>
                      <wps:cNvSpPr/>
                      <wps:cNvPr id="6" name="Shape 6"/>
                      <wps:spPr>
                        <a:xfrm>
                          <a:off x="3927410" y="3077690"/>
                          <a:ext cx="2837180" cy="140462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Place:</w:t>
                            </w:r>
                            <w:r w:rsidDel="00000000" w:rsidR="00000000" w:rsidRPr="00000000">
                              <w:rPr>
                                <w:rFonts w:ascii="Saira Semi Condensed" w:cs="Saira Semi Condensed" w:eastAsia="Saira Semi Condensed" w:hAnsi="Saira Semi Condensed"/>
                                <w:b w:val="0"/>
                                <w:i w:val="0"/>
                                <w:smallCaps w:val="0"/>
                                <w:strike w:val="0"/>
                                <w:color w:val="000000"/>
                                <w:sz w:val="40"/>
                                <w:vertAlign w:val="baseline"/>
                              </w:rPr>
                              <w:t xml:space="preserve"> </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Theni</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250200</wp:posOffset>
                </wp:positionH>
                <wp:positionV relativeFrom="paragraph">
                  <wp:posOffset>327451</wp:posOffset>
                </wp:positionV>
                <wp:extent cx="2846705" cy="1413863"/>
                <wp:effectExtent b="0" l="0" r="0" t="0"/>
                <wp:wrapSquare wrapText="bothSides" distB="45720" distT="45720" distL="114300" distR="114300"/>
                <wp:docPr id="5"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2846705" cy="1413863"/>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4305980</wp:posOffset>
                </wp:positionH>
                <wp:positionV relativeFrom="paragraph">
                  <wp:posOffset>290966</wp:posOffset>
                </wp:positionV>
                <wp:extent cx="2073819" cy="1410954"/>
                <wp:effectExtent b="0" l="0" r="0" t="0"/>
                <wp:wrapSquare wrapText="bothSides" distB="45720" distT="45720" distL="114300" distR="114300"/>
                <wp:docPr id="1" name=""/>
                <a:graphic>
                  <a:graphicData uri="http://schemas.microsoft.com/office/word/2010/wordprocessingShape">
                    <wps:wsp>
                      <wps:cNvSpPr/>
                      <wps:cNvPr id="2" name="Shape 2"/>
                      <wps:spPr>
                        <a:xfrm>
                          <a:off x="4313853" y="3077690"/>
                          <a:ext cx="2064294" cy="140462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PH</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9442251251</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4305980</wp:posOffset>
                </wp:positionH>
                <wp:positionV relativeFrom="paragraph">
                  <wp:posOffset>290966</wp:posOffset>
                </wp:positionV>
                <wp:extent cx="2073819" cy="1410954"/>
                <wp:effectExtent b="0" l="0" r="0" t="0"/>
                <wp:wrapSquare wrapText="bothSides" distB="45720" distT="45720" distL="114300" distR="114300"/>
                <wp:docPr id="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073819" cy="1410954"/>
                        </a:xfrm>
                        <a:prstGeom prst="rect"/>
                        <a:ln/>
                      </pic:spPr>
                    </pic:pic>
                  </a:graphicData>
                </a:graphic>
              </wp:anchor>
            </w:drawing>
          </mc:Fallback>
        </mc:AlternateContent>
      </w:r>
    </w:p>
    <w:p w:rsidR="00000000" w:rsidDel="00000000" w:rsidP="00000000" w:rsidRDefault="00000000" w:rsidRPr="00000000" w14:paraId="00000016">
      <w:pPr>
        <w:rPr>
          <w:color w:val="000000"/>
        </w:rPr>
      </w:pPr>
      <w:r w:rsidDel="00000000" w:rsidR="00000000" w:rsidRPr="00000000">
        <w:rPr>
          <w:rtl w:val="0"/>
        </w:rPr>
      </w:r>
    </w:p>
    <w:p w:rsidR="00000000" w:rsidDel="00000000" w:rsidP="00000000" w:rsidRDefault="00000000" w:rsidRPr="00000000" w14:paraId="00000017">
      <w:pPr>
        <w:rPr>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242888</wp:posOffset>
                </wp:positionH>
                <wp:positionV relativeFrom="paragraph">
                  <wp:posOffset>96202</wp:posOffset>
                </wp:positionV>
                <wp:extent cx="2769870" cy="1413393"/>
                <wp:effectExtent b="0" l="0" r="0" t="0"/>
                <wp:wrapSquare wrapText="bothSides" distB="45720" distT="45720" distL="114300" distR="114300"/>
                <wp:docPr id="2" name=""/>
                <a:graphic>
                  <a:graphicData uri="http://schemas.microsoft.com/office/word/2010/wordprocessingShape">
                    <wps:wsp>
                      <wps:cNvSpPr/>
                      <wps:cNvPr id="3" name="Shape 3"/>
                      <wps:spPr>
                        <a:xfrm>
                          <a:off x="3965828" y="3077690"/>
                          <a:ext cx="2760345" cy="140462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Model</w:t>
                            </w:r>
                            <w:r w:rsidDel="00000000" w:rsidR="00000000" w:rsidRPr="00000000">
                              <w:rPr>
                                <w:rFonts w:ascii="Saira Semi Condensed" w:cs="Saira Semi Condensed" w:eastAsia="Saira Semi Condensed" w:hAnsi="Saira Semi Condensed"/>
                                <w:b w:val="0"/>
                                <w:i w:val="0"/>
                                <w:smallCaps w:val="0"/>
                                <w:strike w:val="0"/>
                                <w:color w:val="000000"/>
                                <w:sz w:val="40"/>
                                <w:vertAlign w:val="baseline"/>
                              </w:rPr>
                              <w:t xml:space="preserve">: </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Or</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bit Std G+2 </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242888</wp:posOffset>
                </wp:positionH>
                <wp:positionV relativeFrom="paragraph">
                  <wp:posOffset>96202</wp:posOffset>
                </wp:positionV>
                <wp:extent cx="2769870" cy="1413393"/>
                <wp:effectExtent b="0" l="0" r="0" t="0"/>
                <wp:wrapSquare wrapText="bothSides" distB="45720" distT="45720" distL="114300" distR="114300"/>
                <wp:docPr id="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769870" cy="1413393"/>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4342448</wp:posOffset>
                </wp:positionH>
                <wp:positionV relativeFrom="paragraph">
                  <wp:posOffset>58103</wp:posOffset>
                </wp:positionV>
                <wp:extent cx="2084705" cy="1411914"/>
                <wp:effectExtent b="0" l="0" r="0" t="0"/>
                <wp:wrapSquare wrapText="bothSides" distB="45720" distT="45720" distL="114300" distR="114300"/>
                <wp:docPr id="4" name=""/>
                <a:graphic>
                  <a:graphicData uri="http://schemas.microsoft.com/office/word/2010/wordprocessingShape">
                    <wps:wsp>
                      <wps:cNvSpPr/>
                      <wps:cNvPr id="5" name="Shape 5"/>
                      <wps:spPr>
                        <a:xfrm>
                          <a:off x="4308410" y="3077690"/>
                          <a:ext cx="2075180" cy="140462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Date</w:t>
                            </w:r>
                            <w:r w:rsidDel="00000000" w:rsidR="00000000" w:rsidRPr="00000000">
                              <w:rPr>
                                <w:rFonts w:ascii="Saira Semi Condensed" w:cs="Saira Semi Condensed" w:eastAsia="Saira Semi Condensed" w:hAnsi="Saira Semi Condensed"/>
                                <w:b w:val="0"/>
                                <w:i w:val="0"/>
                                <w:smallCaps w:val="0"/>
                                <w:strike w:val="0"/>
                                <w:color w:val="000000"/>
                                <w:sz w:val="40"/>
                                <w:vertAlign w:val="baseline"/>
                              </w:rPr>
                              <w:t xml:space="preserve"> </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27</w:t>
                            </w:r>
                            <w:r w:rsidDel="00000000" w:rsidR="00000000" w:rsidRPr="00000000">
                              <w:rPr>
                                <w:rFonts w:ascii="Saira Semi Condensed" w:cs="Saira Semi Condensed" w:eastAsia="Saira Semi Condensed" w:hAnsi="Saira Semi Condensed"/>
                                <w:b w:val="1"/>
                                <w:i w:val="0"/>
                                <w:smallCaps w:val="0"/>
                                <w:strike w:val="0"/>
                                <w:color w:val="000000"/>
                                <w:sz w:val="40"/>
                                <w:vertAlign w:val="baseline"/>
                              </w:rPr>
                              <w:t xml:space="preserve">-05-2026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4342448</wp:posOffset>
                </wp:positionH>
                <wp:positionV relativeFrom="paragraph">
                  <wp:posOffset>58103</wp:posOffset>
                </wp:positionV>
                <wp:extent cx="2084705" cy="1411914"/>
                <wp:effectExtent b="0" l="0" r="0" t="0"/>
                <wp:wrapSquare wrapText="bothSides" distB="45720" distT="45720" distL="114300" distR="114300"/>
                <wp:docPr id="4"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084705" cy="1411914"/>
                        </a:xfrm>
                        <a:prstGeom prst="rect"/>
                        <a:ln/>
                      </pic:spPr>
                    </pic:pic>
                  </a:graphicData>
                </a:graphic>
              </wp:anchor>
            </w:drawing>
          </mc:Fallback>
        </mc:AlternateContent>
      </w:r>
    </w:p>
    <w:p w:rsidR="00000000" w:rsidDel="00000000" w:rsidP="00000000" w:rsidRDefault="00000000" w:rsidRPr="00000000" w14:paraId="00000018">
      <w:pPr>
        <w:rPr>
          <w:color w:val="000000"/>
        </w:rPr>
      </w:pPr>
      <w:r w:rsidDel="00000000" w:rsidR="00000000" w:rsidRPr="00000000">
        <w:rPr>
          <w:rtl w:val="0"/>
        </w:rPr>
      </w:r>
    </w:p>
    <w:p w:rsidR="00000000" w:rsidDel="00000000" w:rsidP="00000000" w:rsidRDefault="00000000" w:rsidRPr="00000000" w14:paraId="00000019">
      <w:pPr>
        <w:rPr>
          <w:color w:val="000000"/>
        </w:rPr>
      </w:pPr>
      <w:r w:rsidDel="00000000" w:rsidR="00000000" w:rsidRPr="00000000">
        <w:rPr>
          <w:color w:val="000000"/>
          <w:rtl w:val="0"/>
        </w:rPr>
        <w:t xml:space="preserve"> </w:t>
      </w:r>
    </w:p>
    <w:p w:rsidR="00000000" w:rsidDel="00000000" w:rsidP="00000000" w:rsidRDefault="00000000" w:rsidRPr="00000000" w14:paraId="0000001A">
      <w:pPr>
        <w:spacing w:line="360" w:lineRule="auto"/>
        <w:jc w:val="center"/>
        <w:rPr>
          <w:rFonts w:ascii="Saira SemiCondensed Light" w:cs="Saira SemiCondensed Light" w:eastAsia="Saira SemiCondensed Light" w:hAnsi="Saira SemiCondensed Light"/>
          <w:b w:val="1"/>
          <w:bCs w:val="1"/>
          <w:color w:val="000000"/>
          <w:sz w:val="32"/>
          <w:szCs w:val="32"/>
        </w:rPr>
      </w:pPr>
      <w:r w:rsidDel="00000000" w:rsidR="00000000" w:rsidRPr="00000000">
        <w:rPr>
          <w:rFonts w:ascii="Saira SemiCondensed Light" w:cs="Saira SemiCondensed Light" w:eastAsia="Saira SemiCondensed Light" w:hAnsi="Saira SemiCondensed Light"/>
          <w:b w:val="1"/>
          <w:bCs w:val="1"/>
          <w:color w:val="000000"/>
          <w:sz w:val="32"/>
          <w:szCs w:val="32"/>
          <w:rtl w:val="0"/>
        </w:rPr>
        <w:t xml:space="preserve">About US</w:t>
      </w:r>
    </w:p>
    <w:p w:rsidR="00000000" w:rsidDel="00000000" w:rsidP="00000000" w:rsidRDefault="00000000" w:rsidRPr="00000000" w14:paraId="0000001B">
      <w:pPr>
        <w:spacing w:line="360" w:lineRule="auto"/>
        <w:rPr>
          <w:sz w:val="28"/>
          <w:szCs w:val="28"/>
        </w:rPr>
      </w:pPr>
      <w:r w:rsidDel="00000000" w:rsidR="00000000" w:rsidRPr="00000000">
        <w:rPr>
          <w:sz w:val="28"/>
          <w:szCs w:val="28"/>
          <w:rtl w:val="0"/>
        </w:rPr>
        <w:t xml:space="preserve">Odyssey Elevators is a </w:t>
      </w:r>
      <w:r w:rsidDel="00000000" w:rsidR="00000000" w:rsidRPr="00000000">
        <w:rPr>
          <w:b w:val="1"/>
          <w:bCs w:val="1"/>
          <w:sz w:val="28"/>
          <w:szCs w:val="28"/>
          <w:rtl w:val="0"/>
        </w:rPr>
        <w:t xml:space="preserve">Specialist in premium Electric circular home lifts</w:t>
      </w:r>
      <w:r w:rsidDel="00000000" w:rsidR="00000000" w:rsidRPr="00000000">
        <w:rPr>
          <w:sz w:val="28"/>
          <w:szCs w:val="28"/>
          <w:rtl w:val="0"/>
        </w:rPr>
        <w:t xml:space="preserve">, offering European-imported elevators built on next</w:t>
      </w:r>
      <w:r w:rsidDel="00000000" w:rsidR="00000000" w:rsidRPr="00000000">
        <w:rPr>
          <w:rFonts w:ascii="Cambria Math" w:cs="Cambria Math" w:eastAsia="Cambria Math" w:hAnsi="Cambria Math"/>
          <w:sz w:val="28"/>
          <w:szCs w:val="28"/>
          <w:rtl w:val="0"/>
        </w:rPr>
        <w:t xml:space="preserve">‑</w:t>
      </w:r>
      <w:r w:rsidDel="00000000" w:rsidR="00000000" w:rsidRPr="00000000">
        <w:rPr>
          <w:sz w:val="28"/>
          <w:szCs w:val="28"/>
          <w:rtl w:val="0"/>
        </w:rPr>
        <w:t xml:space="preserve">generation </w:t>
      </w:r>
      <w:r w:rsidDel="00000000" w:rsidR="00000000" w:rsidRPr="00000000">
        <w:rPr>
          <w:rFonts w:ascii="Calibri" w:cs="Calibri" w:eastAsia="Calibri" w:hAnsi="Calibri"/>
          <w:b w:val="1"/>
          <w:bCs w:val="1"/>
          <w:sz w:val="28"/>
          <w:szCs w:val="28"/>
          <w:rtl w:val="0"/>
        </w:rPr>
        <w:t xml:space="preserve">‘</w:t>
      </w:r>
      <w:r w:rsidDel="00000000" w:rsidR="00000000" w:rsidRPr="00000000">
        <w:rPr>
          <w:b w:val="1"/>
          <w:bCs w:val="1"/>
          <w:sz w:val="28"/>
          <w:szCs w:val="28"/>
          <w:rtl w:val="0"/>
        </w:rPr>
        <w:t xml:space="preserve">Quantum Electric</w:t>
      </w:r>
      <w:r w:rsidDel="00000000" w:rsidR="00000000" w:rsidRPr="00000000">
        <w:rPr>
          <w:rFonts w:ascii="Calibri" w:cs="Calibri" w:eastAsia="Calibri" w:hAnsi="Calibri"/>
          <w:b w:val="1"/>
          <w:bCs w:val="1"/>
          <w:sz w:val="28"/>
          <w:szCs w:val="28"/>
          <w:rtl w:val="0"/>
        </w:rPr>
        <w:t xml:space="preserve">’</w:t>
      </w:r>
      <w:r w:rsidDel="00000000" w:rsidR="00000000" w:rsidRPr="00000000">
        <w:rPr>
          <w:sz w:val="28"/>
          <w:szCs w:val="28"/>
          <w:rtl w:val="0"/>
        </w:rPr>
        <w:t xml:space="preserve"> technology for discerning homeowners across India. Every Odyssey home elevator is engineered to deliver a silent, smooth and energy</w:t>
      </w:r>
      <w:r w:rsidDel="00000000" w:rsidR="00000000" w:rsidRPr="00000000">
        <w:rPr>
          <w:rFonts w:ascii="Cambria Math" w:cs="Cambria Math" w:eastAsia="Cambria Math" w:hAnsi="Cambria Math"/>
          <w:sz w:val="28"/>
          <w:szCs w:val="28"/>
          <w:rtl w:val="0"/>
        </w:rPr>
        <w:t xml:space="preserve">‑</w:t>
      </w:r>
      <w:r w:rsidDel="00000000" w:rsidR="00000000" w:rsidRPr="00000000">
        <w:rPr>
          <w:sz w:val="28"/>
          <w:szCs w:val="28"/>
          <w:rtl w:val="0"/>
        </w:rPr>
        <w:t xml:space="preserve">efficient ride, while adding a striking panoramic design element that enhances the aesthetics and value of luxury villas, bungalows and penthouses.</w:t>
      </w:r>
    </w:p>
    <w:p w:rsidR="00000000" w:rsidDel="00000000" w:rsidP="00000000" w:rsidRDefault="00000000" w:rsidRPr="00000000" w14:paraId="0000001C">
      <w:pPr>
        <w:spacing w:line="360" w:lineRule="auto"/>
        <w:rPr>
          <w:sz w:val="28"/>
          <w:szCs w:val="28"/>
        </w:rPr>
      </w:pPr>
      <w:r w:rsidDel="00000000" w:rsidR="00000000" w:rsidRPr="00000000">
        <w:rPr>
          <w:rtl w:val="0"/>
        </w:rPr>
      </w:r>
    </w:p>
    <w:p w:rsidR="00000000" w:rsidDel="00000000" w:rsidP="00000000" w:rsidRDefault="00000000" w:rsidRPr="00000000" w14:paraId="0000001D">
      <w:pPr>
        <w:spacing w:line="360" w:lineRule="auto"/>
        <w:rPr>
          <w:sz w:val="28"/>
          <w:szCs w:val="28"/>
        </w:rPr>
      </w:pPr>
      <w:r w:rsidDel="00000000" w:rsidR="00000000" w:rsidRPr="00000000">
        <w:rPr>
          <w:sz w:val="28"/>
          <w:szCs w:val="28"/>
          <w:rtl w:val="0"/>
        </w:rPr>
        <w:t xml:space="preserve">Odyssey systems are fully compliant with European safety regulations, manufactured in accordance with the </w:t>
      </w:r>
      <w:r w:rsidDel="00000000" w:rsidR="00000000" w:rsidRPr="00000000">
        <w:rPr>
          <w:b w:val="1"/>
          <w:bCs w:val="1"/>
          <w:sz w:val="28"/>
          <w:szCs w:val="28"/>
          <w:rtl w:val="0"/>
        </w:rPr>
        <w:t xml:space="preserve">Machinery Directive 2006/42/EC and EN 81</w:t>
      </w:r>
      <w:r w:rsidDel="00000000" w:rsidR="00000000" w:rsidRPr="00000000">
        <w:rPr>
          <w:rFonts w:ascii="Cambria Math" w:cs="Cambria Math" w:eastAsia="Cambria Math" w:hAnsi="Cambria Math"/>
          <w:b w:val="1"/>
          <w:bCs w:val="1"/>
          <w:sz w:val="28"/>
          <w:szCs w:val="28"/>
          <w:rtl w:val="0"/>
        </w:rPr>
        <w:t xml:space="preserve">‑</w:t>
      </w:r>
      <w:r w:rsidDel="00000000" w:rsidR="00000000" w:rsidRPr="00000000">
        <w:rPr>
          <w:b w:val="1"/>
          <w:bCs w:val="1"/>
          <w:sz w:val="28"/>
          <w:szCs w:val="28"/>
          <w:rtl w:val="0"/>
        </w:rPr>
        <w:t xml:space="preserve">41</w:t>
      </w:r>
      <w:r w:rsidDel="00000000" w:rsidR="00000000" w:rsidRPr="00000000">
        <w:rPr>
          <w:sz w:val="28"/>
          <w:szCs w:val="28"/>
          <w:rtl w:val="0"/>
        </w:rPr>
        <w:t xml:space="preserve">, and supplied with complete CE certification for peace of mind. </w:t>
      </w:r>
    </w:p>
    <w:p w:rsidR="00000000" w:rsidDel="00000000" w:rsidP="00000000" w:rsidRDefault="00000000" w:rsidRPr="00000000" w14:paraId="0000001E">
      <w:pPr>
        <w:spacing w:line="360" w:lineRule="auto"/>
        <w:rPr>
          <w:sz w:val="28"/>
          <w:szCs w:val="28"/>
        </w:rPr>
      </w:pPr>
      <w:r w:rsidDel="00000000" w:rsidR="00000000" w:rsidRPr="00000000">
        <w:rPr>
          <w:rtl w:val="0"/>
        </w:rPr>
      </w:r>
    </w:p>
    <w:p w:rsidR="00000000" w:rsidDel="00000000" w:rsidP="00000000" w:rsidRDefault="00000000" w:rsidRPr="00000000" w14:paraId="0000001F">
      <w:pPr>
        <w:spacing w:line="360" w:lineRule="auto"/>
        <w:rPr>
          <w:sz w:val="28"/>
          <w:szCs w:val="28"/>
        </w:rPr>
      </w:pPr>
      <w:r w:rsidDel="00000000" w:rsidR="00000000" w:rsidRPr="00000000">
        <w:rPr>
          <w:sz w:val="28"/>
          <w:szCs w:val="28"/>
          <w:rtl w:val="0"/>
        </w:rPr>
        <w:t xml:space="preserve">Every model integrates an </w:t>
      </w:r>
      <w:r w:rsidDel="00000000" w:rsidR="00000000" w:rsidRPr="00000000">
        <w:rPr>
          <w:b w:val="1"/>
          <w:bCs w:val="1"/>
          <w:sz w:val="28"/>
          <w:szCs w:val="28"/>
          <w:rtl w:val="0"/>
        </w:rPr>
        <w:t xml:space="preserve">advanced 8</w:t>
      </w:r>
      <w:r w:rsidDel="00000000" w:rsidR="00000000" w:rsidRPr="00000000">
        <w:rPr>
          <w:rFonts w:ascii="Cambria Math" w:cs="Cambria Math" w:eastAsia="Cambria Math" w:hAnsi="Cambria Math"/>
          <w:b w:val="1"/>
          <w:bCs w:val="1"/>
          <w:sz w:val="28"/>
          <w:szCs w:val="28"/>
          <w:rtl w:val="0"/>
        </w:rPr>
        <w:t xml:space="preserve">‑</w:t>
      </w:r>
      <w:r w:rsidDel="00000000" w:rsidR="00000000" w:rsidRPr="00000000">
        <w:rPr>
          <w:b w:val="1"/>
          <w:bCs w:val="1"/>
          <w:sz w:val="28"/>
          <w:szCs w:val="28"/>
          <w:rtl w:val="0"/>
        </w:rPr>
        <w:t xml:space="preserve">layer safety architecture</w:t>
      </w:r>
      <w:r w:rsidDel="00000000" w:rsidR="00000000" w:rsidRPr="00000000">
        <w:rPr>
          <w:sz w:val="28"/>
          <w:szCs w:val="28"/>
          <w:rtl w:val="0"/>
        </w:rPr>
        <w:t xml:space="preserve"> that includes magnetic door locking, mechanical rail brakes, speed governors, intelligent sensors and additional protection systems designed to safeguard children, seniors and guests at all times. From concept to commissioning, Odyssey focuses on reliability, safety and long</w:t>
      </w:r>
      <w:r w:rsidDel="00000000" w:rsidR="00000000" w:rsidRPr="00000000">
        <w:rPr>
          <w:rFonts w:ascii="Cambria Math" w:cs="Cambria Math" w:eastAsia="Cambria Math" w:hAnsi="Cambria Math"/>
          <w:sz w:val="28"/>
          <w:szCs w:val="28"/>
          <w:rtl w:val="0"/>
        </w:rPr>
        <w:t xml:space="preserve">‑</w:t>
      </w:r>
      <w:r w:rsidDel="00000000" w:rsidR="00000000" w:rsidRPr="00000000">
        <w:rPr>
          <w:sz w:val="28"/>
          <w:szCs w:val="28"/>
          <w:rtl w:val="0"/>
        </w:rPr>
        <w:t xml:space="preserve">term service support, positioning itself as </w:t>
      </w:r>
      <w:r w:rsidDel="00000000" w:rsidR="00000000" w:rsidRPr="00000000">
        <w:rPr>
          <w:b w:val="1"/>
          <w:bCs w:val="1"/>
          <w:sz w:val="28"/>
          <w:szCs w:val="28"/>
          <w:rtl w:val="0"/>
        </w:rPr>
        <w:t xml:space="preserve">one of India</w:t>
      </w:r>
      <w:r w:rsidDel="00000000" w:rsidR="00000000" w:rsidRPr="00000000">
        <w:rPr>
          <w:rFonts w:ascii="Calibri" w:cs="Calibri" w:eastAsia="Calibri" w:hAnsi="Calibri"/>
          <w:b w:val="1"/>
          <w:bCs w:val="1"/>
          <w:sz w:val="28"/>
          <w:szCs w:val="28"/>
          <w:rtl w:val="0"/>
        </w:rPr>
        <w:t xml:space="preserve">’</w:t>
      </w:r>
      <w:r w:rsidDel="00000000" w:rsidR="00000000" w:rsidRPr="00000000">
        <w:rPr>
          <w:b w:val="1"/>
          <w:bCs w:val="1"/>
          <w:sz w:val="28"/>
          <w:szCs w:val="28"/>
          <w:rtl w:val="0"/>
        </w:rPr>
        <w:t xml:space="preserve">s most trusted circular home elevator brands</w:t>
      </w:r>
      <w:r w:rsidDel="00000000" w:rsidR="00000000" w:rsidRPr="00000000">
        <w:rPr>
          <w:sz w:val="28"/>
          <w:szCs w:val="28"/>
          <w:rtl w:val="0"/>
        </w:rPr>
        <w:t xml:space="preserve"> for future</w:t>
      </w:r>
      <w:r w:rsidDel="00000000" w:rsidR="00000000" w:rsidRPr="00000000">
        <w:rPr>
          <w:rFonts w:ascii="Cambria Math" w:cs="Cambria Math" w:eastAsia="Cambria Math" w:hAnsi="Cambria Math"/>
          <w:sz w:val="28"/>
          <w:szCs w:val="28"/>
          <w:rtl w:val="0"/>
        </w:rPr>
        <w:t xml:space="preserve">‑</w:t>
      </w:r>
      <w:r w:rsidDel="00000000" w:rsidR="00000000" w:rsidRPr="00000000">
        <w:rPr>
          <w:sz w:val="28"/>
          <w:szCs w:val="28"/>
          <w:rtl w:val="0"/>
        </w:rPr>
        <w:t xml:space="preserve">ready, barrier</w:t>
      </w:r>
      <w:r w:rsidDel="00000000" w:rsidR="00000000" w:rsidRPr="00000000">
        <w:rPr>
          <w:rFonts w:ascii="Cambria Math" w:cs="Cambria Math" w:eastAsia="Cambria Math" w:hAnsi="Cambria Math"/>
          <w:sz w:val="28"/>
          <w:szCs w:val="28"/>
          <w:rtl w:val="0"/>
        </w:rPr>
        <w:t xml:space="preserve">‑</w:t>
      </w:r>
      <w:r w:rsidDel="00000000" w:rsidR="00000000" w:rsidRPr="00000000">
        <w:rPr>
          <w:sz w:val="28"/>
          <w:szCs w:val="28"/>
          <w:rtl w:val="0"/>
        </w:rPr>
        <w:t xml:space="preserve">free living. </w:t>
        <w:br w:type="textWrapping"/>
        <w:br w:type="textWrapping"/>
        <w:t xml:space="preserve">Welcome to the future.</w:t>
      </w:r>
    </w:p>
    <w:p w:rsidR="00000000" w:rsidDel="00000000" w:rsidP="00000000" w:rsidRDefault="00000000" w:rsidRPr="00000000" w14:paraId="00000020">
      <w:pPr>
        <w:spacing w:line="360" w:lineRule="auto"/>
        <w:rPr>
          <w:sz w:val="28"/>
          <w:szCs w:val="28"/>
        </w:rPr>
      </w:pPr>
      <w:r w:rsidDel="00000000" w:rsidR="00000000" w:rsidRPr="00000000">
        <w:rPr>
          <w:rtl w:val="0"/>
        </w:rPr>
      </w:r>
    </w:p>
    <w:p w:rsidR="00000000" w:rsidDel="00000000" w:rsidP="00000000" w:rsidRDefault="00000000" w:rsidRPr="00000000" w14:paraId="00000021">
      <w:pPr>
        <w:spacing w:line="360" w:lineRule="auto"/>
        <w:rPr>
          <w:sz w:val="28"/>
          <w:szCs w:val="28"/>
        </w:rPr>
      </w:pPr>
      <w:r w:rsidDel="00000000" w:rsidR="00000000" w:rsidRPr="00000000">
        <w:rPr>
          <w:rtl w:val="0"/>
        </w:rPr>
      </w:r>
    </w:p>
    <w:p w:rsidR="00000000" w:rsidDel="00000000" w:rsidP="00000000" w:rsidRDefault="00000000" w:rsidRPr="00000000" w14:paraId="00000022">
      <w:pPr>
        <w:spacing w:line="360" w:lineRule="auto"/>
        <w:rPr>
          <w:sz w:val="28"/>
          <w:szCs w:val="28"/>
        </w:rPr>
      </w:pPr>
      <w:r w:rsidDel="00000000" w:rsidR="00000000" w:rsidRPr="00000000">
        <w:rPr>
          <w:rtl w:val="0"/>
        </w:rPr>
      </w:r>
    </w:p>
    <w:p w:rsidR="00000000" w:rsidDel="00000000" w:rsidP="00000000" w:rsidRDefault="00000000" w:rsidRPr="00000000" w14:paraId="00000023">
      <w:pPr>
        <w:spacing w:line="360" w:lineRule="auto"/>
        <w:rPr>
          <w:sz w:val="28"/>
          <w:szCs w:val="28"/>
        </w:rPr>
      </w:pPr>
      <w:r w:rsidDel="00000000" w:rsidR="00000000" w:rsidRPr="00000000">
        <w:rPr>
          <w:rtl w:val="0"/>
        </w:rPr>
      </w:r>
    </w:p>
    <w:p w:rsidR="00000000" w:rsidDel="00000000" w:rsidP="00000000" w:rsidRDefault="00000000" w:rsidRPr="00000000" w14:paraId="00000024">
      <w:pPr>
        <w:rPr>
          <w:b w:val="1"/>
          <w:bCs w:val="1"/>
          <w:color w:val="000000"/>
          <w:sz w:val="18"/>
          <w:szCs w:val="18"/>
        </w:rPr>
      </w:pPr>
      <w:r w:rsidDel="00000000" w:rsidR="00000000" w:rsidRPr="00000000">
        <w:rPr>
          <w:rtl w:val="0"/>
        </w:rPr>
      </w:r>
    </w:p>
    <w:p w:rsidR="00000000" w:rsidDel="00000000" w:rsidP="00000000" w:rsidRDefault="00000000" w:rsidRPr="00000000" w14:paraId="00000025">
      <w:pPr>
        <w:jc w:val="center"/>
        <w:rPr>
          <w:rFonts w:ascii="Tahoma" w:cs="Tahoma" w:eastAsia="Tahoma" w:hAnsi="Tahoma"/>
          <w:b w:val="1"/>
          <w:bCs w:val="1"/>
          <w:color w:val="000000"/>
          <w:sz w:val="20"/>
          <w:szCs w:val="20"/>
        </w:rPr>
      </w:pPr>
      <w:r w:rsidDel="00000000" w:rsidR="00000000" w:rsidRPr="00000000">
        <w:rPr>
          <w:rFonts w:ascii="Tahoma" w:cs="Tahoma" w:eastAsia="Tahoma" w:hAnsi="Tahoma"/>
          <w:b w:val="1"/>
          <w:bCs w:val="1"/>
          <w:color w:val="000000"/>
          <w:sz w:val="20"/>
          <w:szCs w:val="20"/>
          <w:rtl w:val="0"/>
        </w:rPr>
        <w:t xml:space="preserve">Lift Specification – ORBIT 1100 </w:t>
      </w:r>
    </w:p>
    <w:tbl>
      <w:tblPr>
        <w:tblStyle w:val="Table1"/>
        <w:tblW w:w="11591.999999999998" w:type="dxa"/>
        <w:jc w:val="center"/>
        <w:tblBorders>
          <w:top w:color="ffc000" w:space="0" w:sz="24" w:val="single"/>
          <w:left w:color="ffc000" w:space="0" w:sz="24" w:val="single"/>
          <w:bottom w:color="ffc000" w:space="0" w:sz="24" w:val="single"/>
          <w:right w:color="ffc000" w:space="0" w:sz="24" w:val="single"/>
        </w:tblBorders>
        <w:tblLayout w:type="fixed"/>
        <w:tblLook w:val="04A0"/>
      </w:tblPr>
      <w:tblGrid>
        <w:gridCol w:w="5698"/>
        <w:gridCol w:w="5894"/>
        <w:tblGridChange w:id="0">
          <w:tblGrid>
            <w:gridCol w:w="5698"/>
            <w:gridCol w:w="5894"/>
          </w:tblGrid>
        </w:tblGridChange>
      </w:tblGrid>
      <w:tr>
        <w:trPr>
          <w:cantSplit w:val="0"/>
          <w:trHeight w:val="409" w:hRule="atLeast"/>
          <w:tblHeader w:val="0"/>
        </w:trPr>
        <w:tc>
          <w:tcPr/>
          <w:p w:rsidR="00000000" w:rsidDel="00000000" w:rsidP="00000000" w:rsidRDefault="00000000" w:rsidRPr="00000000" w14:paraId="00000026">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Model Name</w:t>
            </w:r>
          </w:p>
        </w:tc>
        <w:tc>
          <w:tcPr>
            <w:shd w:fill="404040" w:val="clear"/>
          </w:tcPr>
          <w:p w:rsidR="00000000" w:rsidDel="00000000" w:rsidP="00000000" w:rsidRDefault="00000000" w:rsidRPr="00000000" w14:paraId="00000027">
            <w:pPr>
              <w:spacing w:before="240" w:lineRule="auto"/>
              <w:jc w:val="center"/>
              <w:rPr>
                <w:rFonts w:ascii="Tahoma" w:cs="Tahoma" w:eastAsia="Tahoma" w:hAnsi="Tahoma"/>
                <w:color w:val="ffc000"/>
                <w:sz w:val="20"/>
                <w:szCs w:val="20"/>
              </w:rPr>
            </w:pPr>
            <w:r w:rsidDel="00000000" w:rsidR="00000000" w:rsidRPr="00000000">
              <w:rPr>
                <w:rFonts w:ascii="Tahoma" w:cs="Tahoma" w:eastAsia="Tahoma" w:hAnsi="Tahoma"/>
                <w:color w:val="ffc000"/>
                <w:sz w:val="20"/>
                <w:szCs w:val="20"/>
                <w:rtl w:val="0"/>
              </w:rPr>
              <w:t xml:space="preserve">ORBIT 1100</w:t>
            </w:r>
          </w:p>
        </w:tc>
      </w:tr>
      <w:tr>
        <w:trPr>
          <w:cantSplit w:val="0"/>
          <w:trHeight w:val="360" w:hRule="atLeast"/>
          <w:tblHeader w:val="0"/>
        </w:trPr>
        <w:tc>
          <w:tcPr/>
          <w:p w:rsidR="00000000" w:rsidDel="00000000" w:rsidP="00000000" w:rsidRDefault="00000000" w:rsidRPr="00000000" w14:paraId="00000028">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Colour</w:t>
            </w:r>
          </w:p>
        </w:tc>
        <w:tc>
          <w:tcPr>
            <w:shd w:fill="404040" w:val="clear"/>
          </w:tcPr>
          <w:p w:rsidR="00000000" w:rsidDel="00000000" w:rsidP="00000000" w:rsidRDefault="00000000" w:rsidRPr="00000000" w14:paraId="00000029">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Grey (RAL 7016)</w:t>
            </w:r>
          </w:p>
        </w:tc>
      </w:tr>
      <w:tr>
        <w:trPr>
          <w:cantSplit w:val="0"/>
          <w:trHeight w:val="317" w:hRule="atLeast"/>
          <w:tblHeader w:val="0"/>
        </w:trPr>
        <w:tc>
          <w:tcPr/>
          <w:p w:rsidR="00000000" w:rsidDel="00000000" w:rsidP="00000000" w:rsidRDefault="00000000" w:rsidRPr="00000000" w14:paraId="0000002A">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Rated Load</w:t>
            </w:r>
          </w:p>
        </w:tc>
        <w:tc>
          <w:tcPr>
            <w:shd w:fill="404040" w:val="clear"/>
          </w:tcPr>
          <w:p w:rsidR="00000000" w:rsidDel="00000000" w:rsidP="00000000" w:rsidRDefault="00000000" w:rsidRPr="00000000" w14:paraId="0000002B">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200Kg</w:t>
            </w:r>
          </w:p>
        </w:tc>
      </w:tr>
      <w:tr>
        <w:trPr>
          <w:cantSplit w:val="0"/>
          <w:trHeight w:val="409" w:hRule="atLeast"/>
          <w:tblHeader w:val="0"/>
        </w:trPr>
        <w:tc>
          <w:tcPr/>
          <w:p w:rsidR="00000000" w:rsidDel="00000000" w:rsidP="00000000" w:rsidRDefault="00000000" w:rsidRPr="00000000" w14:paraId="0000002C">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Electrical Requirement</w:t>
            </w:r>
          </w:p>
        </w:tc>
        <w:tc>
          <w:tcPr>
            <w:shd w:fill="404040" w:val="clear"/>
          </w:tcPr>
          <w:p w:rsidR="00000000" w:rsidDel="00000000" w:rsidP="00000000" w:rsidRDefault="00000000" w:rsidRPr="00000000" w14:paraId="0000002D">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230 Volts, Single Phase / 400 Volts, Three Phase</w:t>
            </w:r>
          </w:p>
        </w:tc>
      </w:tr>
      <w:tr>
        <w:trPr>
          <w:cantSplit w:val="0"/>
          <w:trHeight w:val="232" w:hRule="atLeast"/>
          <w:tblHeader w:val="0"/>
        </w:trPr>
        <w:tc>
          <w:tcPr/>
          <w:p w:rsidR="00000000" w:rsidDel="00000000" w:rsidP="00000000" w:rsidRDefault="00000000" w:rsidRPr="00000000" w14:paraId="0000002E">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Speed</w:t>
            </w:r>
          </w:p>
        </w:tc>
        <w:tc>
          <w:tcPr>
            <w:shd w:fill="404040" w:val="clear"/>
          </w:tcPr>
          <w:p w:rsidR="00000000" w:rsidDel="00000000" w:rsidP="00000000" w:rsidRDefault="00000000" w:rsidRPr="00000000" w14:paraId="0000002F">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0.15 m/s (Single Phase)</w:t>
            </w:r>
          </w:p>
        </w:tc>
      </w:tr>
      <w:tr>
        <w:trPr>
          <w:cantSplit w:val="0"/>
          <w:trHeight w:val="323" w:hRule="atLeast"/>
          <w:tblHeader w:val="0"/>
        </w:trPr>
        <w:tc>
          <w:tcPr/>
          <w:p w:rsidR="00000000" w:rsidDel="00000000" w:rsidP="00000000" w:rsidRDefault="00000000" w:rsidRPr="00000000" w14:paraId="00000030">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Technology</w:t>
            </w:r>
          </w:p>
        </w:tc>
        <w:tc>
          <w:tcPr>
            <w:shd w:fill="404040" w:val="clear"/>
          </w:tcPr>
          <w:p w:rsidR="00000000" w:rsidDel="00000000" w:rsidP="00000000" w:rsidRDefault="00000000" w:rsidRPr="00000000" w14:paraId="00000031">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Electric</w:t>
            </w:r>
          </w:p>
        </w:tc>
      </w:tr>
      <w:tr>
        <w:trPr>
          <w:cantSplit w:val="0"/>
          <w:trHeight w:val="375" w:hRule="atLeast"/>
          <w:tblHeader w:val="0"/>
        </w:trPr>
        <w:tc>
          <w:tcPr/>
          <w:p w:rsidR="00000000" w:rsidDel="00000000" w:rsidP="00000000" w:rsidRDefault="00000000" w:rsidRPr="00000000" w14:paraId="00000032">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Stops</w:t>
            </w:r>
          </w:p>
        </w:tc>
        <w:tc>
          <w:tcPr>
            <w:shd w:fill="404040" w:val="clear"/>
          </w:tcPr>
          <w:p w:rsidR="00000000" w:rsidDel="00000000" w:rsidP="00000000" w:rsidRDefault="00000000" w:rsidRPr="00000000" w14:paraId="00000033">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G+2 (3 stops)</w:t>
            </w:r>
          </w:p>
        </w:tc>
      </w:tr>
      <w:tr>
        <w:trPr>
          <w:cantSplit w:val="0"/>
          <w:trHeight w:val="438" w:hRule="atLeast"/>
          <w:tblHeader w:val="0"/>
        </w:trPr>
        <w:tc>
          <w:tcPr/>
          <w:p w:rsidR="00000000" w:rsidDel="00000000" w:rsidP="00000000" w:rsidRDefault="00000000" w:rsidRPr="00000000" w14:paraId="00000034">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Door Type</w:t>
            </w:r>
          </w:p>
        </w:tc>
        <w:tc>
          <w:tcPr>
            <w:shd w:fill="404040" w:val="clear"/>
          </w:tcPr>
          <w:p w:rsidR="00000000" w:rsidDel="00000000" w:rsidP="00000000" w:rsidRDefault="00000000" w:rsidRPr="00000000" w14:paraId="00000035">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Panoramic Door (Manual)</w:t>
            </w:r>
          </w:p>
        </w:tc>
      </w:tr>
      <w:tr>
        <w:trPr>
          <w:cantSplit w:val="0"/>
          <w:trHeight w:val="2011" w:hRule="atLeast"/>
          <w:tblHeader w:val="0"/>
        </w:trPr>
        <w:tc>
          <w:tcPr/>
          <w:p w:rsidR="00000000" w:rsidDel="00000000" w:rsidP="00000000" w:rsidRDefault="00000000" w:rsidRPr="00000000" w14:paraId="00000036">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Safety Feature</w:t>
            </w:r>
          </w:p>
        </w:tc>
        <w:tc>
          <w:tcPr>
            <w:shd w:fill="404040" w:val="clear"/>
          </w:tcPr>
          <w:p w:rsidR="00000000" w:rsidDel="00000000" w:rsidP="00000000" w:rsidRDefault="00000000" w:rsidRPr="00000000" w14:paraId="00000037">
            <w:pPr>
              <w:spacing w:before="240" w:lineRule="auto"/>
              <w:rPr>
                <w:rFonts w:ascii="Tahoma" w:cs="Tahoma" w:eastAsia="Tahoma" w:hAnsi="Tahoma"/>
                <w:b w:val="1"/>
                <w:bCs w:val="1"/>
                <w:color w:val="ffc000"/>
                <w:sz w:val="18"/>
                <w:szCs w:val="18"/>
              </w:rPr>
            </w:pPr>
            <w:r w:rsidDel="00000000" w:rsidR="00000000" w:rsidRPr="00000000">
              <w:rPr>
                <w:rFonts w:ascii="Tahoma" w:cs="Tahoma" w:eastAsia="Tahoma" w:hAnsi="Tahoma"/>
                <w:b w:val="1"/>
                <w:bCs w:val="1"/>
                <w:color w:val="ffc000"/>
                <w:sz w:val="18"/>
                <w:szCs w:val="18"/>
                <w:rtl w:val="0"/>
              </w:rPr>
              <w:t xml:space="preserve">1.Fully Compliant with Machine Directive Code 2006/42/EC &amp; European Norms EN81</w:t>
              <w:br w:type="textWrapping"/>
              <w:t xml:space="preserve">2. Automatic Descent to ground level at safer speed in the event of power failure.</w:t>
              <w:br w:type="textWrapping"/>
              <w:t xml:space="preserve">3. Mechanical Emergency brakes within 5cm of over travel.                                                                          4.Electro Mechanical interlocks at each landing and Alarm.</w:t>
              <w:br w:type="textWrapping"/>
              <w:t xml:space="preserve">5. Smart Beam Door Sensors</w:t>
            </w:r>
          </w:p>
        </w:tc>
      </w:tr>
      <w:tr>
        <w:trPr>
          <w:cantSplit w:val="0"/>
          <w:trHeight w:val="397" w:hRule="atLeast"/>
          <w:tblHeader w:val="0"/>
        </w:trPr>
        <w:tc>
          <w:tcPr/>
          <w:p w:rsidR="00000000" w:rsidDel="00000000" w:rsidP="00000000" w:rsidRDefault="00000000" w:rsidRPr="00000000" w14:paraId="00000038">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Plan Size</w:t>
            </w:r>
          </w:p>
        </w:tc>
        <w:tc>
          <w:tcPr>
            <w:shd w:fill="404040" w:val="clear"/>
          </w:tcPr>
          <w:p w:rsidR="00000000" w:rsidDel="00000000" w:rsidP="00000000" w:rsidRDefault="00000000" w:rsidRPr="00000000" w14:paraId="00000039">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External Diameter 1100mm</w:t>
            </w:r>
          </w:p>
        </w:tc>
      </w:tr>
      <w:tr>
        <w:trPr>
          <w:cantSplit w:val="0"/>
          <w:trHeight w:val="630" w:hRule="atLeast"/>
          <w:tblHeader w:val="0"/>
        </w:trPr>
        <w:tc>
          <w:tcPr/>
          <w:p w:rsidR="00000000" w:rsidDel="00000000" w:rsidP="00000000" w:rsidRDefault="00000000" w:rsidRPr="00000000" w14:paraId="0000003A">
            <w:pPr>
              <w:spacing w:before="240" w:lineRule="auto"/>
              <w:jc w:val="center"/>
              <w:rPr>
                <w:rFonts w:ascii="Tahoma" w:cs="Tahoma" w:eastAsia="Tahoma" w:hAnsi="Tahoma"/>
                <w:b w:val="0"/>
                <w:bCs w:val="0"/>
                <w:color w:val="3b3838"/>
                <w:sz w:val="20"/>
                <w:szCs w:val="20"/>
              </w:rPr>
            </w:pPr>
            <w:r w:rsidDel="00000000" w:rsidR="00000000" w:rsidRPr="00000000">
              <w:rPr>
                <w:rFonts w:ascii="Tahoma" w:cs="Tahoma" w:eastAsia="Tahoma" w:hAnsi="Tahoma"/>
                <w:color w:val="3b3838"/>
                <w:sz w:val="20"/>
                <w:szCs w:val="20"/>
                <w:rtl w:val="0"/>
              </w:rPr>
              <w:t xml:space="preserve">Penetration required to install through floors and ceiling</w:t>
            </w:r>
            <w:r w:rsidDel="00000000" w:rsidR="00000000" w:rsidRPr="00000000">
              <w:rPr>
                <w:rtl w:val="0"/>
              </w:rPr>
            </w:r>
          </w:p>
        </w:tc>
        <w:tc>
          <w:tcPr>
            <w:shd w:fill="404040" w:val="clear"/>
          </w:tcPr>
          <w:p w:rsidR="00000000" w:rsidDel="00000000" w:rsidP="00000000" w:rsidRDefault="00000000" w:rsidRPr="00000000" w14:paraId="0000003B">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External Diameter +50mm</w:t>
            </w:r>
          </w:p>
        </w:tc>
      </w:tr>
      <w:tr>
        <w:trPr>
          <w:cantSplit w:val="0"/>
          <w:trHeight w:val="274" w:hRule="atLeast"/>
          <w:tblHeader w:val="0"/>
        </w:trPr>
        <w:tc>
          <w:tcPr/>
          <w:p w:rsidR="00000000" w:rsidDel="00000000" w:rsidP="00000000" w:rsidRDefault="00000000" w:rsidRPr="00000000" w14:paraId="0000003C">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Cabin Height</w:t>
            </w:r>
          </w:p>
        </w:tc>
        <w:tc>
          <w:tcPr>
            <w:shd w:fill="404040" w:val="clear"/>
          </w:tcPr>
          <w:p w:rsidR="00000000" w:rsidDel="00000000" w:rsidP="00000000" w:rsidRDefault="00000000" w:rsidRPr="00000000" w14:paraId="0000003D">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2010 mm</w:t>
            </w:r>
          </w:p>
        </w:tc>
      </w:tr>
      <w:tr>
        <w:trPr>
          <w:cantSplit w:val="0"/>
          <w:trHeight w:val="486" w:hRule="atLeast"/>
          <w:tblHeader w:val="0"/>
        </w:trPr>
        <w:tc>
          <w:tcPr/>
          <w:p w:rsidR="00000000" w:rsidDel="00000000" w:rsidP="00000000" w:rsidRDefault="00000000" w:rsidRPr="00000000" w14:paraId="0000003E">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Minimum Headroom</w:t>
            </w:r>
          </w:p>
        </w:tc>
        <w:tc>
          <w:tcPr>
            <w:shd w:fill="404040" w:val="clear"/>
          </w:tcPr>
          <w:p w:rsidR="00000000" w:rsidDel="00000000" w:rsidP="00000000" w:rsidRDefault="00000000" w:rsidRPr="00000000" w14:paraId="0000003F">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2850 mm</w:t>
            </w:r>
          </w:p>
        </w:tc>
      </w:tr>
      <w:tr>
        <w:trPr>
          <w:cantSplit w:val="0"/>
          <w:trHeight w:val="401" w:hRule="atLeast"/>
          <w:tblHeader w:val="0"/>
        </w:trPr>
        <w:tc>
          <w:tcPr/>
          <w:p w:rsidR="00000000" w:rsidDel="00000000" w:rsidP="00000000" w:rsidRDefault="00000000" w:rsidRPr="00000000" w14:paraId="00000040">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Pit Depth</w:t>
            </w:r>
          </w:p>
        </w:tc>
        <w:tc>
          <w:tcPr>
            <w:shd w:fill="404040" w:val="clear"/>
          </w:tcPr>
          <w:p w:rsidR="00000000" w:rsidDel="00000000" w:rsidP="00000000" w:rsidRDefault="00000000" w:rsidRPr="00000000" w14:paraId="00000041">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125 mm</w:t>
            </w:r>
          </w:p>
        </w:tc>
      </w:tr>
      <w:tr>
        <w:trPr>
          <w:cantSplit w:val="0"/>
          <w:trHeight w:val="337" w:hRule="atLeast"/>
          <w:tblHeader w:val="0"/>
        </w:trPr>
        <w:tc>
          <w:tcPr/>
          <w:p w:rsidR="00000000" w:rsidDel="00000000" w:rsidP="00000000" w:rsidRDefault="00000000" w:rsidRPr="00000000" w14:paraId="00000042">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Total Travel Height</w:t>
            </w:r>
          </w:p>
        </w:tc>
        <w:tc>
          <w:tcPr>
            <w:shd w:fill="404040" w:val="clear"/>
          </w:tcPr>
          <w:p w:rsidR="00000000" w:rsidDel="00000000" w:rsidP="00000000" w:rsidRDefault="00000000" w:rsidRPr="00000000" w14:paraId="00000043">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7000 mm</w:t>
            </w:r>
          </w:p>
        </w:tc>
      </w:tr>
      <w:tr>
        <w:trPr>
          <w:cantSplit w:val="0"/>
          <w:trHeight w:val="403" w:hRule="atLeast"/>
          <w:tblHeader w:val="0"/>
        </w:trPr>
        <w:tc>
          <w:tcPr/>
          <w:p w:rsidR="00000000" w:rsidDel="00000000" w:rsidP="00000000" w:rsidRDefault="00000000" w:rsidRPr="00000000" w14:paraId="00000044">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Entrance Width Opening</w:t>
            </w:r>
          </w:p>
        </w:tc>
        <w:tc>
          <w:tcPr>
            <w:shd w:fill="404040" w:val="clear"/>
          </w:tcPr>
          <w:p w:rsidR="00000000" w:rsidDel="00000000" w:rsidP="00000000" w:rsidRDefault="00000000" w:rsidRPr="00000000" w14:paraId="00000045">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600 mm</w:t>
            </w:r>
          </w:p>
        </w:tc>
      </w:tr>
      <w:tr>
        <w:trPr>
          <w:cantSplit w:val="0"/>
          <w:trHeight w:val="478" w:hRule="atLeast"/>
          <w:tblHeader w:val="0"/>
        </w:trPr>
        <w:tc>
          <w:tcPr/>
          <w:p w:rsidR="00000000" w:rsidDel="00000000" w:rsidP="00000000" w:rsidRDefault="00000000" w:rsidRPr="00000000" w14:paraId="00000046">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Internal Cabin Height</w:t>
            </w:r>
          </w:p>
        </w:tc>
        <w:tc>
          <w:tcPr>
            <w:shd w:fill="404040" w:val="clear"/>
          </w:tcPr>
          <w:p w:rsidR="00000000" w:rsidDel="00000000" w:rsidP="00000000" w:rsidRDefault="00000000" w:rsidRPr="00000000" w14:paraId="00000047">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2000 mm</w:t>
            </w:r>
          </w:p>
        </w:tc>
      </w:tr>
      <w:tr>
        <w:trPr>
          <w:cantSplit w:val="0"/>
          <w:trHeight w:val="401" w:hRule="atLeast"/>
          <w:tblHeader w:val="0"/>
        </w:trPr>
        <w:tc>
          <w:tcPr/>
          <w:p w:rsidR="00000000" w:rsidDel="00000000" w:rsidP="00000000" w:rsidRDefault="00000000" w:rsidRPr="00000000" w14:paraId="00000048">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Internal Cabin Diameter</w:t>
            </w:r>
          </w:p>
        </w:tc>
        <w:tc>
          <w:tcPr>
            <w:shd w:fill="404040" w:val="clear"/>
          </w:tcPr>
          <w:p w:rsidR="00000000" w:rsidDel="00000000" w:rsidP="00000000" w:rsidRDefault="00000000" w:rsidRPr="00000000" w14:paraId="00000049">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800 mm</w:t>
            </w:r>
          </w:p>
        </w:tc>
      </w:tr>
      <w:tr>
        <w:trPr>
          <w:cantSplit w:val="0"/>
          <w:trHeight w:val="325" w:hRule="atLeast"/>
          <w:tblHeader w:val="0"/>
        </w:trPr>
        <w:tc>
          <w:tcPr/>
          <w:p w:rsidR="00000000" w:rsidDel="00000000" w:rsidP="00000000" w:rsidRDefault="00000000" w:rsidRPr="00000000" w14:paraId="0000004A">
            <w:pPr>
              <w:spacing w:before="240" w:lineRule="auto"/>
              <w:jc w:val="center"/>
              <w:rPr>
                <w:rFonts w:ascii="Tahoma" w:cs="Tahoma" w:eastAsia="Tahoma" w:hAnsi="Tahoma"/>
                <w:color w:val="3b3838"/>
                <w:sz w:val="20"/>
                <w:szCs w:val="20"/>
              </w:rPr>
            </w:pPr>
            <w:r w:rsidDel="00000000" w:rsidR="00000000" w:rsidRPr="00000000">
              <w:rPr>
                <w:rFonts w:ascii="Tahoma" w:cs="Tahoma" w:eastAsia="Tahoma" w:hAnsi="Tahoma"/>
                <w:color w:val="3b3838"/>
                <w:sz w:val="20"/>
                <w:szCs w:val="20"/>
                <w:rtl w:val="0"/>
              </w:rPr>
              <w:t xml:space="preserve">Door Openings</w:t>
            </w:r>
          </w:p>
        </w:tc>
        <w:tc>
          <w:tcPr>
            <w:shd w:fill="404040" w:val="clear"/>
          </w:tcPr>
          <w:p w:rsidR="00000000" w:rsidDel="00000000" w:rsidP="00000000" w:rsidRDefault="00000000" w:rsidRPr="00000000" w14:paraId="0000004B">
            <w:pPr>
              <w:spacing w:before="240" w:lineRule="auto"/>
              <w:jc w:val="center"/>
              <w:rPr>
                <w:rFonts w:ascii="Tahoma" w:cs="Tahoma" w:eastAsia="Tahoma" w:hAnsi="Tahoma"/>
                <w:b w:val="1"/>
                <w:bCs w:val="1"/>
                <w:color w:val="ffc000"/>
                <w:sz w:val="20"/>
                <w:szCs w:val="20"/>
              </w:rPr>
            </w:pPr>
            <w:r w:rsidDel="00000000" w:rsidR="00000000" w:rsidRPr="00000000">
              <w:rPr>
                <w:rFonts w:ascii="Tahoma" w:cs="Tahoma" w:eastAsia="Tahoma" w:hAnsi="Tahoma"/>
                <w:b w:val="1"/>
                <w:bCs w:val="1"/>
                <w:color w:val="ffc000"/>
                <w:sz w:val="20"/>
                <w:szCs w:val="20"/>
                <w:rtl w:val="0"/>
              </w:rPr>
              <w:t xml:space="preserve">Same Side </w:t>
            </w:r>
          </w:p>
        </w:tc>
      </w:tr>
    </w:tbl>
    <w:p w:rsidR="00000000" w:rsidDel="00000000" w:rsidP="00000000" w:rsidRDefault="00000000" w:rsidRPr="00000000" w14:paraId="0000004C">
      <w:pPr>
        <w:rPr>
          <w:rFonts w:ascii="Tahoma" w:cs="Tahoma" w:eastAsia="Tahoma" w:hAnsi="Tahoma"/>
          <w:b w:val="1"/>
          <w:bCs w:val="1"/>
          <w:color w:val="000000"/>
          <w:sz w:val="18"/>
          <w:szCs w:val="18"/>
        </w:rPr>
      </w:pPr>
      <w:r w:rsidDel="00000000" w:rsidR="00000000" w:rsidRPr="00000000">
        <w:rPr>
          <w:rFonts w:ascii="Tahoma" w:cs="Tahoma" w:eastAsia="Tahoma" w:hAnsi="Tahoma"/>
          <w:b w:val="1"/>
          <w:bCs w:val="1"/>
          <w:color w:val="000000"/>
          <w:sz w:val="18"/>
          <w:szCs w:val="18"/>
          <w:rtl w:val="0"/>
        </w:rPr>
        <w:t xml:space="preserve">Name:                                                                                                                </w:t>
        <w:tab/>
        <w:tab/>
        <w:tab/>
        <w:tab/>
        <w:t xml:space="preserve">Signature</w:t>
      </w:r>
    </w:p>
    <w:p w:rsidR="00000000" w:rsidDel="00000000" w:rsidP="00000000" w:rsidRDefault="00000000" w:rsidRPr="00000000" w14:paraId="0000004D">
      <w:pPr>
        <w:spacing w:line="240" w:lineRule="auto"/>
        <w:jc w:val="center"/>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04E">
      <w:pPr>
        <w:spacing w:line="24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Term of Sale </w:t>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6"/>
        <w:gridCol w:w="3597"/>
        <w:gridCol w:w="3597"/>
        <w:tblGridChange w:id="0">
          <w:tblGrid>
            <w:gridCol w:w="3596"/>
            <w:gridCol w:w="3597"/>
            <w:gridCol w:w="3597"/>
          </w:tblGrid>
        </w:tblGridChange>
      </w:tblGrid>
      <w:tr>
        <w:trPr>
          <w:cantSplit w:val="0"/>
          <w:trHeight w:val="713" w:hRule="atLeast"/>
          <w:tblHeader w:val="0"/>
        </w:trPr>
        <w:tc>
          <w:tcPr>
            <w:gridSpan w:val="2"/>
            <w:shd w:fill="404040" w:val="clear"/>
          </w:tcPr>
          <w:p w:rsidR="00000000" w:rsidDel="00000000" w:rsidP="00000000" w:rsidRDefault="00000000" w:rsidRPr="00000000" w14:paraId="0000004F">
            <w:pPr>
              <w:spacing w:befor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ffc000"/>
                <w:rtl w:val="0"/>
              </w:rPr>
              <w:t xml:space="preserve">                                                                Actual Price</w:t>
            </w:r>
            <w:r w:rsidDel="00000000" w:rsidR="00000000" w:rsidRPr="00000000">
              <w:rPr>
                <w:rtl w:val="0"/>
              </w:rPr>
            </w:r>
          </w:p>
        </w:tc>
        <w:tc>
          <w:tcPr>
            <w:shd w:fill="404040" w:val="clear"/>
          </w:tcPr>
          <w:p w:rsidR="00000000" w:rsidDel="00000000" w:rsidP="00000000" w:rsidRDefault="00000000" w:rsidRPr="00000000" w14:paraId="00000051">
            <w:pPr>
              <w:spacing w:before="24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ffc000"/>
                <w:rtl w:val="0"/>
              </w:rPr>
              <w:t xml:space="preserve">Offer Price</w:t>
            </w:r>
            <w:r w:rsidDel="00000000" w:rsidR="00000000" w:rsidRPr="00000000">
              <w:rPr>
                <w:rtl w:val="0"/>
              </w:rPr>
            </w:r>
          </w:p>
        </w:tc>
      </w:tr>
      <w:tr>
        <w:trPr>
          <w:cantSplit w:val="0"/>
          <w:trHeight w:val="713" w:hRule="atLeast"/>
          <w:tblHeader w:val="0"/>
        </w:trPr>
        <w:tc>
          <w:tcPr/>
          <w:p w:rsidR="00000000" w:rsidDel="00000000" w:rsidP="00000000" w:rsidRDefault="00000000" w:rsidRPr="00000000" w14:paraId="00000052">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Total Lift Cost</w:t>
            </w:r>
          </w:p>
        </w:tc>
        <w:tc>
          <w:tcPr/>
          <w:p w:rsidR="00000000" w:rsidDel="00000000" w:rsidP="00000000" w:rsidRDefault="00000000" w:rsidRPr="00000000" w14:paraId="00000053">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Rs.15,65,000/-</w:t>
            </w:r>
          </w:p>
        </w:tc>
        <w:tc>
          <w:tcPr>
            <w:shd w:fill="ffc000" w:val="clear"/>
          </w:tcPr>
          <w:p w:rsidR="00000000" w:rsidDel="00000000" w:rsidP="00000000" w:rsidRDefault="00000000" w:rsidRPr="00000000" w14:paraId="00000054">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Rs.22,03,390/-</w:t>
            </w:r>
          </w:p>
        </w:tc>
      </w:tr>
      <w:tr>
        <w:trPr>
          <w:cantSplit w:val="0"/>
          <w:trHeight w:val="713" w:hRule="atLeast"/>
          <w:tblHeader w:val="0"/>
        </w:trPr>
        <w:tc>
          <w:tcPr/>
          <w:p w:rsidR="00000000" w:rsidDel="00000000" w:rsidP="00000000" w:rsidRDefault="00000000" w:rsidRPr="00000000" w14:paraId="00000055">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GST 18 %</w:t>
            </w:r>
          </w:p>
        </w:tc>
        <w:tc>
          <w:tcPr/>
          <w:p w:rsidR="00000000" w:rsidDel="00000000" w:rsidP="00000000" w:rsidRDefault="00000000" w:rsidRPr="00000000" w14:paraId="00000056">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Rs.2,81,700/-</w:t>
            </w:r>
          </w:p>
        </w:tc>
        <w:tc>
          <w:tcPr>
            <w:shd w:fill="ffc000" w:val="clear"/>
          </w:tcPr>
          <w:p w:rsidR="00000000" w:rsidDel="00000000" w:rsidP="00000000" w:rsidRDefault="00000000" w:rsidRPr="00000000" w14:paraId="00000057">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Rs.3,96,627.12/-</w:t>
            </w:r>
          </w:p>
        </w:tc>
      </w:tr>
      <w:tr>
        <w:trPr>
          <w:cantSplit w:val="0"/>
          <w:trHeight w:val="694" w:hRule="atLeast"/>
          <w:tblHeader w:val="0"/>
        </w:trPr>
        <w:tc>
          <w:tcPr/>
          <w:p w:rsidR="00000000" w:rsidDel="00000000" w:rsidP="00000000" w:rsidRDefault="00000000" w:rsidRPr="00000000" w14:paraId="00000058">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Grand Total</w:t>
            </w:r>
          </w:p>
        </w:tc>
        <w:tc>
          <w:tcPr/>
          <w:p w:rsidR="00000000" w:rsidDel="00000000" w:rsidP="00000000" w:rsidRDefault="00000000" w:rsidRPr="00000000" w14:paraId="00000059">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Rs.18,46,700/-</w:t>
            </w:r>
          </w:p>
        </w:tc>
        <w:tc>
          <w:tcPr>
            <w:shd w:fill="ffc000" w:val="clear"/>
          </w:tcPr>
          <w:p w:rsidR="00000000" w:rsidDel="00000000" w:rsidP="00000000" w:rsidRDefault="00000000" w:rsidRPr="00000000" w14:paraId="0000005A">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Rs. 12,30,000/-</w:t>
            </w:r>
          </w:p>
        </w:tc>
      </w:tr>
    </w:tbl>
    <w:p w:rsidR="00000000" w:rsidDel="00000000" w:rsidP="00000000" w:rsidRDefault="00000000" w:rsidRPr="00000000" w14:paraId="0000005B">
      <w:pPr>
        <w:spacing w:line="240" w:lineRule="auto"/>
        <w:jc w:val="center"/>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05C">
      <w:pPr>
        <w:spacing w:line="24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Payment Terms</w:t>
      </w:r>
    </w:p>
    <w:tbl>
      <w:tblPr>
        <w:tblStyle w:val="Table3"/>
        <w:tblW w:w="1077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23"/>
        <w:gridCol w:w="4950"/>
        <w:tblGridChange w:id="0">
          <w:tblGrid>
            <w:gridCol w:w="5823"/>
            <w:gridCol w:w="4950"/>
          </w:tblGrid>
        </w:tblGridChange>
      </w:tblGrid>
      <w:tr>
        <w:trPr>
          <w:cantSplit w:val="0"/>
          <w:trHeight w:val="713" w:hRule="atLeast"/>
          <w:tblHeader w:val="0"/>
        </w:trPr>
        <w:tc>
          <w:tcPr>
            <w:gridSpan w:val="2"/>
            <w:shd w:fill="404040" w:val="clear"/>
          </w:tcPr>
          <w:p w:rsidR="00000000" w:rsidDel="00000000" w:rsidP="00000000" w:rsidRDefault="00000000" w:rsidRPr="00000000" w14:paraId="0000005D">
            <w:pPr>
              <w:spacing w:befor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ffc000"/>
                <w:rtl w:val="0"/>
              </w:rPr>
              <w:t xml:space="preserve">     Payment Terms of Grand Total                                                    Actual Price</w:t>
            </w:r>
            <w:r w:rsidDel="00000000" w:rsidR="00000000" w:rsidRPr="00000000">
              <w:rPr>
                <w:rtl w:val="0"/>
              </w:rPr>
            </w:r>
          </w:p>
        </w:tc>
      </w:tr>
      <w:tr>
        <w:trPr>
          <w:cantSplit w:val="0"/>
          <w:trHeight w:val="713" w:hRule="atLeast"/>
          <w:tblHeader w:val="0"/>
        </w:trPr>
        <w:tc>
          <w:tcPr/>
          <w:p w:rsidR="00000000" w:rsidDel="00000000" w:rsidP="00000000" w:rsidRDefault="00000000" w:rsidRPr="00000000" w14:paraId="0000005F">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50 %</w:t>
            </w:r>
          </w:p>
        </w:tc>
        <w:tc>
          <w:tcPr>
            <w:shd w:fill="ffc000" w:val="clear"/>
          </w:tcPr>
          <w:p w:rsidR="00000000" w:rsidDel="00000000" w:rsidP="00000000" w:rsidRDefault="00000000" w:rsidRPr="00000000" w14:paraId="00000060">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Advance on Booking the Order</w:t>
            </w:r>
          </w:p>
        </w:tc>
      </w:tr>
      <w:tr>
        <w:trPr>
          <w:cantSplit w:val="0"/>
          <w:trHeight w:val="713" w:hRule="atLeast"/>
          <w:tblHeader w:val="0"/>
        </w:trPr>
        <w:tc>
          <w:tcPr/>
          <w:p w:rsidR="00000000" w:rsidDel="00000000" w:rsidP="00000000" w:rsidRDefault="00000000" w:rsidRPr="00000000" w14:paraId="00000061">
            <w:pPr>
              <w:spacing w:before="24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50 %</w:t>
            </w:r>
          </w:p>
        </w:tc>
        <w:tc>
          <w:tcPr>
            <w:shd w:fill="ffc000" w:val="clear"/>
          </w:tcPr>
          <w:p w:rsidR="00000000" w:rsidDel="00000000" w:rsidP="00000000" w:rsidRDefault="00000000" w:rsidRPr="00000000" w14:paraId="00000062">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Based on Readiness Notification </w:t>
            </w:r>
          </w:p>
        </w:tc>
      </w:tr>
    </w:tbl>
    <w:p w:rsidR="00000000" w:rsidDel="00000000" w:rsidP="00000000" w:rsidRDefault="00000000" w:rsidRPr="00000000" w14:paraId="00000063">
      <w:pPr>
        <w:spacing w:line="24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br w:type="textWrapping"/>
        <w:t xml:space="preserve">Bank Details </w:t>
      </w:r>
    </w:p>
    <w:tbl>
      <w:tblPr>
        <w:tblStyle w:val="Table4"/>
        <w:tblW w:w="1077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40"/>
        <w:gridCol w:w="5433"/>
        <w:tblGridChange w:id="0">
          <w:tblGrid>
            <w:gridCol w:w="5340"/>
            <w:gridCol w:w="5433"/>
          </w:tblGrid>
        </w:tblGridChange>
      </w:tblGrid>
      <w:tr>
        <w:trPr>
          <w:cantSplit w:val="0"/>
          <w:trHeight w:val="708" w:hRule="atLeast"/>
          <w:tblHeader w:val="0"/>
        </w:trPr>
        <w:tc>
          <w:tcPr>
            <w:shd w:fill="ffc000" w:val="clear"/>
          </w:tcPr>
          <w:p w:rsidR="00000000" w:rsidDel="00000000" w:rsidP="00000000" w:rsidRDefault="00000000" w:rsidRPr="00000000" w14:paraId="00000064">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Banking Name</w:t>
            </w:r>
          </w:p>
        </w:tc>
        <w:tc>
          <w:tcPr>
            <w:shd w:fill="404040" w:val="clear"/>
          </w:tcPr>
          <w:p w:rsidR="00000000" w:rsidDel="00000000" w:rsidP="00000000" w:rsidRDefault="00000000" w:rsidRPr="00000000" w14:paraId="00000065">
            <w:pPr>
              <w:spacing w:before="240" w:lineRule="auto"/>
              <w:jc w:val="center"/>
              <w:rPr>
                <w:rFonts w:ascii="Tahoma" w:cs="Tahoma" w:eastAsia="Tahoma" w:hAnsi="Tahoma"/>
                <w:b w:val="1"/>
                <w:bCs w:val="1"/>
                <w:color w:val="ffc000"/>
              </w:rPr>
            </w:pPr>
            <w:r w:rsidDel="00000000" w:rsidR="00000000" w:rsidRPr="00000000">
              <w:rPr>
                <w:rFonts w:ascii="Tahoma" w:cs="Tahoma" w:eastAsia="Tahoma" w:hAnsi="Tahoma"/>
                <w:b w:val="1"/>
                <w:bCs w:val="1"/>
                <w:color w:val="ffc000"/>
                <w:rtl w:val="0"/>
              </w:rPr>
              <w:t xml:space="preserve">Odyssey Elevators Private Limited</w:t>
            </w:r>
          </w:p>
        </w:tc>
      </w:tr>
      <w:tr>
        <w:trPr>
          <w:cantSplit w:val="0"/>
          <w:trHeight w:val="741" w:hRule="atLeast"/>
          <w:tblHeader w:val="0"/>
        </w:trPr>
        <w:tc>
          <w:tcPr>
            <w:shd w:fill="ffc000" w:val="clear"/>
          </w:tcPr>
          <w:p w:rsidR="00000000" w:rsidDel="00000000" w:rsidP="00000000" w:rsidRDefault="00000000" w:rsidRPr="00000000" w14:paraId="00000066">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Account Number</w:t>
            </w:r>
          </w:p>
        </w:tc>
        <w:tc>
          <w:tcPr>
            <w:shd w:fill="404040" w:val="clear"/>
          </w:tcPr>
          <w:p w:rsidR="00000000" w:rsidDel="00000000" w:rsidP="00000000" w:rsidRDefault="00000000" w:rsidRPr="00000000" w14:paraId="00000067">
            <w:pPr>
              <w:spacing w:before="240" w:lineRule="auto"/>
              <w:jc w:val="center"/>
              <w:rPr>
                <w:rFonts w:ascii="Tahoma" w:cs="Tahoma" w:eastAsia="Tahoma" w:hAnsi="Tahoma"/>
                <w:b w:val="1"/>
                <w:bCs w:val="1"/>
                <w:color w:val="ffc000"/>
              </w:rPr>
            </w:pPr>
            <w:r w:rsidDel="00000000" w:rsidR="00000000" w:rsidRPr="00000000">
              <w:rPr>
                <w:rFonts w:ascii="Tahoma" w:cs="Tahoma" w:eastAsia="Tahoma" w:hAnsi="Tahoma"/>
                <w:b w:val="1"/>
                <w:bCs w:val="1"/>
                <w:color w:val="ffc000"/>
                <w:rtl w:val="0"/>
              </w:rPr>
              <w:t xml:space="preserve">106205003752</w:t>
            </w:r>
          </w:p>
        </w:tc>
      </w:tr>
      <w:tr>
        <w:trPr>
          <w:cantSplit w:val="0"/>
          <w:trHeight w:val="708" w:hRule="atLeast"/>
          <w:tblHeader w:val="0"/>
        </w:trPr>
        <w:tc>
          <w:tcPr>
            <w:shd w:fill="ffc000" w:val="clear"/>
          </w:tcPr>
          <w:p w:rsidR="00000000" w:rsidDel="00000000" w:rsidP="00000000" w:rsidRDefault="00000000" w:rsidRPr="00000000" w14:paraId="00000068">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IFSC Code</w:t>
            </w:r>
          </w:p>
        </w:tc>
        <w:tc>
          <w:tcPr>
            <w:shd w:fill="404040" w:val="clear"/>
          </w:tcPr>
          <w:p w:rsidR="00000000" w:rsidDel="00000000" w:rsidP="00000000" w:rsidRDefault="00000000" w:rsidRPr="00000000" w14:paraId="00000069">
            <w:pPr>
              <w:spacing w:before="240" w:lineRule="auto"/>
              <w:jc w:val="center"/>
              <w:rPr>
                <w:rFonts w:ascii="Tahoma" w:cs="Tahoma" w:eastAsia="Tahoma" w:hAnsi="Tahoma"/>
                <w:b w:val="1"/>
                <w:bCs w:val="1"/>
                <w:color w:val="ffc000"/>
              </w:rPr>
            </w:pPr>
            <w:r w:rsidDel="00000000" w:rsidR="00000000" w:rsidRPr="00000000">
              <w:rPr>
                <w:rFonts w:ascii="Tahoma" w:cs="Tahoma" w:eastAsia="Tahoma" w:hAnsi="Tahoma"/>
                <w:b w:val="1"/>
                <w:bCs w:val="1"/>
                <w:color w:val="ffc000"/>
                <w:rtl w:val="0"/>
              </w:rPr>
              <w:t xml:space="preserve">ICIC0001062</w:t>
            </w:r>
          </w:p>
        </w:tc>
      </w:tr>
      <w:tr>
        <w:trPr>
          <w:cantSplit w:val="0"/>
          <w:trHeight w:val="741" w:hRule="atLeast"/>
          <w:tblHeader w:val="0"/>
        </w:trPr>
        <w:tc>
          <w:tcPr>
            <w:shd w:fill="ffc000" w:val="clear"/>
          </w:tcPr>
          <w:p w:rsidR="00000000" w:rsidDel="00000000" w:rsidP="00000000" w:rsidRDefault="00000000" w:rsidRPr="00000000" w14:paraId="0000006A">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Bank Name </w:t>
            </w:r>
          </w:p>
        </w:tc>
        <w:tc>
          <w:tcPr>
            <w:shd w:fill="404040" w:val="clear"/>
          </w:tcPr>
          <w:p w:rsidR="00000000" w:rsidDel="00000000" w:rsidP="00000000" w:rsidRDefault="00000000" w:rsidRPr="00000000" w14:paraId="0000006B">
            <w:pPr>
              <w:spacing w:before="240" w:lineRule="auto"/>
              <w:jc w:val="center"/>
              <w:rPr>
                <w:rFonts w:ascii="Tahoma" w:cs="Tahoma" w:eastAsia="Tahoma" w:hAnsi="Tahoma"/>
                <w:b w:val="1"/>
                <w:bCs w:val="1"/>
                <w:color w:val="ffc000"/>
              </w:rPr>
            </w:pPr>
            <w:r w:rsidDel="00000000" w:rsidR="00000000" w:rsidRPr="00000000">
              <w:rPr>
                <w:rFonts w:ascii="Tahoma" w:cs="Tahoma" w:eastAsia="Tahoma" w:hAnsi="Tahoma"/>
                <w:b w:val="1"/>
                <w:bCs w:val="1"/>
                <w:color w:val="ffc000"/>
                <w:rtl w:val="0"/>
              </w:rPr>
              <w:t xml:space="preserve">ICICI Bank</w:t>
            </w:r>
          </w:p>
        </w:tc>
      </w:tr>
      <w:tr>
        <w:trPr>
          <w:cantSplit w:val="0"/>
          <w:trHeight w:val="708" w:hRule="atLeast"/>
          <w:tblHeader w:val="0"/>
        </w:trPr>
        <w:tc>
          <w:tcPr>
            <w:shd w:fill="ffc000" w:val="clear"/>
          </w:tcPr>
          <w:p w:rsidR="00000000" w:rsidDel="00000000" w:rsidP="00000000" w:rsidRDefault="00000000" w:rsidRPr="00000000" w14:paraId="0000006C">
            <w:pPr>
              <w:spacing w:befor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Branch </w:t>
            </w:r>
          </w:p>
        </w:tc>
        <w:tc>
          <w:tcPr>
            <w:shd w:fill="404040" w:val="clear"/>
          </w:tcPr>
          <w:p w:rsidR="00000000" w:rsidDel="00000000" w:rsidP="00000000" w:rsidRDefault="00000000" w:rsidRPr="00000000" w14:paraId="0000006D">
            <w:pPr>
              <w:spacing w:before="240" w:lineRule="auto"/>
              <w:jc w:val="center"/>
              <w:rPr>
                <w:rFonts w:ascii="Tahoma" w:cs="Tahoma" w:eastAsia="Tahoma" w:hAnsi="Tahoma"/>
                <w:b w:val="1"/>
                <w:bCs w:val="1"/>
                <w:color w:val="ffc000"/>
              </w:rPr>
            </w:pPr>
            <w:r w:rsidDel="00000000" w:rsidR="00000000" w:rsidRPr="00000000">
              <w:rPr>
                <w:rFonts w:ascii="Tahoma" w:cs="Tahoma" w:eastAsia="Tahoma" w:hAnsi="Tahoma"/>
                <w:b w:val="1"/>
                <w:bCs w:val="1"/>
                <w:color w:val="ffc000"/>
                <w:rtl w:val="0"/>
              </w:rPr>
              <w:t xml:space="preserve">Thiruvanmiyur</w:t>
            </w:r>
          </w:p>
        </w:tc>
      </w:tr>
    </w:tbl>
    <w:p w:rsidR="00000000" w:rsidDel="00000000" w:rsidP="00000000" w:rsidRDefault="00000000" w:rsidRPr="00000000" w14:paraId="0000006E">
      <w:pPr>
        <w:spacing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06F">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Name:                                                                                                    </w:t>
        <w:tab/>
        <w:tab/>
        <w:tab/>
        <w:t xml:space="preserve">Signature</w:t>
      </w:r>
    </w:p>
    <w:p w:rsidR="00000000" w:rsidDel="00000000" w:rsidP="00000000" w:rsidRDefault="00000000" w:rsidRPr="00000000" w14:paraId="00000070">
      <w:pPr>
        <w:rPr>
          <w:rFonts w:ascii="Tahoma" w:cs="Tahoma" w:eastAsia="Tahoma" w:hAnsi="Tahoma"/>
          <w:b w:val="1"/>
          <w:bCs w:val="1"/>
          <w:color w:val="000000"/>
          <w:sz w:val="28"/>
          <w:szCs w:val="28"/>
        </w:rPr>
      </w:pPr>
      <w:r w:rsidDel="00000000" w:rsidR="00000000" w:rsidRPr="00000000">
        <w:rPr>
          <w:rtl w:val="0"/>
        </w:rPr>
      </w:r>
    </w:p>
    <w:p w:rsidR="00000000" w:rsidDel="00000000" w:rsidP="00000000" w:rsidRDefault="00000000" w:rsidRPr="00000000" w14:paraId="00000071">
      <w:pPr>
        <w:rPr>
          <w:rFonts w:ascii="Tahoma" w:cs="Tahoma" w:eastAsia="Tahoma" w:hAnsi="Tahoma"/>
          <w:b w:val="1"/>
          <w:bCs w:val="1"/>
          <w:sz w:val="28"/>
          <w:szCs w:val="28"/>
        </w:rPr>
      </w:pPr>
      <w:r w:rsidDel="00000000" w:rsidR="00000000" w:rsidRPr="00000000">
        <w:rPr>
          <w:rtl w:val="0"/>
        </w:rPr>
      </w:r>
    </w:p>
    <w:p w:rsidR="00000000" w:rsidDel="00000000" w:rsidP="00000000" w:rsidRDefault="00000000" w:rsidRPr="00000000" w14:paraId="00000072">
      <w:pPr>
        <w:rPr>
          <w:rFonts w:ascii="Tahoma" w:cs="Tahoma" w:eastAsia="Tahoma" w:hAnsi="Tahoma"/>
          <w:b w:val="1"/>
          <w:bCs w:val="1"/>
          <w:sz w:val="28"/>
          <w:szCs w:val="28"/>
        </w:rPr>
      </w:pPr>
      <w:r w:rsidDel="00000000" w:rsidR="00000000" w:rsidRPr="00000000">
        <w:rPr>
          <w:rtl w:val="0"/>
        </w:rPr>
      </w:r>
    </w:p>
    <w:p w:rsidR="00000000" w:rsidDel="00000000" w:rsidP="00000000" w:rsidRDefault="00000000" w:rsidRPr="00000000" w14:paraId="00000073">
      <w:pPr>
        <w:spacing w:line="360" w:lineRule="auto"/>
        <w:jc w:val="both"/>
        <w:rPr>
          <w:rFonts w:ascii="Tahoma" w:cs="Tahoma" w:eastAsia="Tahoma" w:hAnsi="Tahoma"/>
          <w:b w:val="1"/>
          <w:bCs w:val="1"/>
          <w:color w:val="000000"/>
          <w:sz w:val="22"/>
          <w:szCs w:val="22"/>
        </w:rPr>
      </w:pPr>
      <w:r w:rsidDel="00000000" w:rsidR="00000000" w:rsidRPr="00000000">
        <w:rPr>
          <w:rFonts w:ascii="Tahoma" w:cs="Tahoma" w:eastAsia="Tahoma" w:hAnsi="Tahoma"/>
          <w:b w:val="1"/>
          <w:bCs w:val="1"/>
          <w:color w:val="000000"/>
          <w:sz w:val="22"/>
          <w:szCs w:val="22"/>
          <w:rtl w:val="0"/>
        </w:rPr>
        <w:t xml:space="preserve">Warranty and Maintenance:</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after="0" w:line="360" w:lineRule="auto"/>
        <w:ind w:left="720" w:hanging="360"/>
        <w:jc w:val="both"/>
        <w:rPr>
          <w:rFonts w:ascii="Tahoma" w:cs="Tahoma" w:eastAsia="Tahoma" w:hAnsi="Tahoma"/>
          <w:color w:val="000000"/>
        </w:rPr>
      </w:pPr>
      <w:r w:rsidDel="00000000" w:rsidR="00000000" w:rsidRPr="00000000">
        <w:rPr>
          <w:rFonts w:ascii="Tahoma" w:cs="Tahoma" w:eastAsia="Tahoma" w:hAnsi="Tahoma"/>
          <w:color w:val="000000"/>
          <w:rtl w:val="0"/>
        </w:rPr>
        <w:t xml:space="preserve">The elevator comes with </w:t>
      </w:r>
      <w:r w:rsidDel="00000000" w:rsidR="00000000" w:rsidRPr="00000000">
        <w:rPr>
          <w:rFonts w:ascii="Tahoma" w:cs="Tahoma" w:eastAsia="Tahoma" w:hAnsi="Tahoma"/>
          <w:rtl w:val="0"/>
        </w:rPr>
        <w:t xml:space="preserve">5</w:t>
      </w:r>
      <w:r w:rsidDel="00000000" w:rsidR="00000000" w:rsidRPr="00000000">
        <w:rPr>
          <w:rFonts w:ascii="Tahoma" w:cs="Tahoma" w:eastAsia="Tahoma" w:hAnsi="Tahoma"/>
          <w:color w:val="000000"/>
          <w:rtl w:val="0"/>
        </w:rPr>
        <w:t xml:space="preserve"> Years warranty against any manufacturing defect. </w:t>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after="0" w:line="360" w:lineRule="auto"/>
        <w:ind w:left="720" w:hanging="360"/>
        <w:jc w:val="both"/>
        <w:rPr>
          <w:rFonts w:ascii="Tahoma" w:cs="Tahoma" w:eastAsia="Tahoma" w:hAnsi="Tahoma"/>
          <w:color w:val="000000"/>
        </w:rPr>
      </w:pPr>
      <w:r w:rsidDel="00000000" w:rsidR="00000000" w:rsidRPr="00000000">
        <w:rPr>
          <w:rFonts w:ascii="Tahoma" w:cs="Tahoma" w:eastAsia="Tahoma" w:hAnsi="Tahoma"/>
          <w:rtl w:val="0"/>
        </w:rPr>
        <w:t xml:space="preserve">The warranty will cover manufacturing defects only and will not cover damage caused due to misuse, improper handling, power fluctuations, unauthorized service, wear and tear, or external factors.</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after="0" w:line="360" w:lineRule="auto"/>
        <w:ind w:left="720" w:hanging="360"/>
        <w:jc w:val="both"/>
        <w:rPr>
          <w:rFonts w:ascii="Tahoma" w:cs="Tahoma" w:eastAsia="Tahoma" w:hAnsi="Tahoma"/>
          <w:color w:val="000000"/>
        </w:rPr>
      </w:pPr>
      <w:r w:rsidDel="00000000" w:rsidR="00000000" w:rsidRPr="00000000">
        <w:rPr>
          <w:rFonts w:ascii="Tahoma" w:cs="Tahoma" w:eastAsia="Tahoma" w:hAnsi="Tahoma"/>
          <w:color w:val="000000"/>
          <w:rtl w:val="0"/>
        </w:rPr>
        <w:t xml:space="preserve">We also Provide 1-year free service from the date of installation or 60 days from the date of delivery, whichever is earlier. </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36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From 2nd year onwards there will be an option for Annual Maintenance Contract (AMC) </w:t>
        <w:br w:type="textWrapping"/>
      </w:r>
      <w:r w:rsidDel="00000000" w:rsidR="00000000" w:rsidRPr="00000000">
        <w:rPr>
          <w:rFonts w:ascii="Tahoma" w:cs="Tahoma" w:eastAsia="Tahoma" w:hAnsi="Tahoma"/>
          <w:b w:val="1"/>
          <w:bCs w:val="1"/>
          <w:color w:val="000000"/>
          <w:rtl w:val="0"/>
        </w:rPr>
        <w:t xml:space="preserve">Comprehensive AMC</w:t>
      </w:r>
      <w:r w:rsidDel="00000000" w:rsidR="00000000" w:rsidRPr="00000000">
        <w:rPr>
          <w:rFonts w:ascii="Tahoma" w:cs="Tahoma" w:eastAsia="Tahoma" w:hAnsi="Tahoma"/>
          <w:color w:val="000000"/>
          <w:rtl w:val="0"/>
        </w:rPr>
        <w:t xml:space="preserve"> - 6% of the Basic Cost: Routine maintenance service and Complaints will be attended to wherein the parts are also covered.              </w:t>
        <w:tab/>
        <w:tab/>
        <w:tab/>
        <w:tab/>
        <w:t xml:space="preserve">                         </w:t>
      </w:r>
      <w:r w:rsidDel="00000000" w:rsidR="00000000" w:rsidRPr="00000000">
        <w:rPr>
          <w:rFonts w:ascii="Tahoma" w:cs="Tahoma" w:eastAsia="Tahoma" w:hAnsi="Tahoma"/>
          <w:b w:val="1"/>
          <w:bCs w:val="1"/>
          <w:color w:val="000000"/>
          <w:rtl w:val="0"/>
        </w:rPr>
        <w:t xml:space="preserve">Non-Comprehensive AMC - </w:t>
      </w:r>
      <w:r w:rsidDel="00000000" w:rsidR="00000000" w:rsidRPr="00000000">
        <w:rPr>
          <w:rFonts w:ascii="Tahoma" w:cs="Tahoma" w:eastAsia="Tahoma" w:hAnsi="Tahoma"/>
          <w:color w:val="000000"/>
          <w:rtl w:val="0"/>
        </w:rPr>
        <w:t xml:space="preserve">3% of the Basic Cost: Routine maintenance service will be carried out and complaints will be attended to, but any part that needs replacement will be charged.</w:t>
      </w:r>
    </w:p>
    <w:p w:rsidR="00000000" w:rsidDel="00000000" w:rsidP="00000000" w:rsidRDefault="00000000" w:rsidRPr="00000000" w14:paraId="00000078">
      <w:pPr>
        <w:spacing w:line="360" w:lineRule="auto"/>
        <w:jc w:val="both"/>
        <w:rPr>
          <w:rFonts w:ascii="Tahoma" w:cs="Tahoma" w:eastAsia="Tahoma" w:hAnsi="Tahoma"/>
          <w:color w:val="000000"/>
          <w:sz w:val="22"/>
          <w:szCs w:val="22"/>
        </w:rPr>
      </w:pPr>
      <w:r w:rsidDel="00000000" w:rsidR="00000000" w:rsidRPr="00000000">
        <w:rPr>
          <w:rFonts w:ascii="Tahoma" w:cs="Tahoma" w:eastAsia="Tahoma" w:hAnsi="Tahoma"/>
          <w:b w:val="1"/>
          <w:bCs w:val="1"/>
          <w:color w:val="000000"/>
          <w:sz w:val="22"/>
          <w:szCs w:val="22"/>
          <w:rtl w:val="0"/>
        </w:rPr>
        <w:t xml:space="preserve">ODYSSEY ELEVATORS PRIVATE LIMITED</w:t>
      </w:r>
      <w:r w:rsidDel="00000000" w:rsidR="00000000" w:rsidRPr="00000000">
        <w:rPr>
          <w:rFonts w:ascii="Tahoma" w:cs="Tahoma" w:eastAsia="Tahoma" w:hAnsi="Tahoma"/>
          <w:color w:val="000000"/>
          <w:sz w:val="22"/>
          <w:szCs w:val="22"/>
          <w:rtl w:val="0"/>
        </w:rPr>
        <w:t xml:space="preserve"> Will not be liable to the customer or any other person whomsoever, in respect of any loss or damage or delay caused, including liquidated damages, theft, negligence, rain, fire, pests &amp; acts of nature and God</w:t>
      </w:r>
    </w:p>
    <w:p w:rsidR="00000000" w:rsidDel="00000000" w:rsidP="00000000" w:rsidRDefault="00000000" w:rsidRPr="00000000" w14:paraId="00000079">
      <w:pPr>
        <w:spacing w:line="360" w:lineRule="auto"/>
        <w:jc w:val="both"/>
        <w:rPr>
          <w:rFonts w:ascii="Tahoma" w:cs="Tahoma" w:eastAsia="Tahoma" w:hAnsi="Tahoma"/>
          <w:b w:val="1"/>
          <w:bCs w:val="1"/>
          <w:color w:val="000000"/>
          <w:sz w:val="22"/>
          <w:szCs w:val="22"/>
        </w:rPr>
      </w:pPr>
      <w:r w:rsidDel="00000000" w:rsidR="00000000" w:rsidRPr="00000000">
        <w:rPr>
          <w:rFonts w:ascii="Tahoma" w:cs="Tahoma" w:eastAsia="Tahoma" w:hAnsi="Tahoma"/>
          <w:b w:val="1"/>
          <w:bCs w:val="1"/>
          <w:color w:val="000000"/>
          <w:sz w:val="22"/>
          <w:szCs w:val="22"/>
          <w:rtl w:val="0"/>
        </w:rPr>
        <w:t xml:space="preserve">Odyssey Elevators scope of work:</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Transportation cost of material from Factory to Customer Site.</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We provide two complimentary technical site visits before production. additional site visits shall be provided at charge.</w:t>
      </w:r>
    </w:p>
    <w:p w:rsidR="00000000" w:rsidDel="00000000" w:rsidP="00000000" w:rsidRDefault="00000000" w:rsidRPr="00000000" w14:paraId="0000007C">
      <w:pPr>
        <w:numPr>
          <w:ilvl w:val="0"/>
          <w:numId w:val="1"/>
        </w:numPr>
        <w:spacing w:line="276" w:lineRule="auto"/>
        <w:ind w:left="720" w:hanging="360"/>
        <w:rPr>
          <w:rFonts w:ascii="Tahoma" w:cs="Tahoma" w:eastAsia="Tahoma" w:hAnsi="Tahoma"/>
          <w:sz w:val="22"/>
          <w:szCs w:val="22"/>
        </w:rPr>
      </w:pPr>
      <w:r w:rsidDel="00000000" w:rsidR="00000000" w:rsidRPr="00000000">
        <w:rPr>
          <w:rFonts w:ascii="Tahoma" w:cs="Tahoma" w:eastAsia="Tahoma" w:hAnsi="Tahoma"/>
          <w:sz w:val="22"/>
          <w:szCs w:val="22"/>
          <w:rtl w:val="0"/>
        </w:rPr>
        <w:t xml:space="preserve">Unloading of material from site at ground floor (if the unloading will be at high level, then the same   need to be done by the customer)</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Client Scope of work:</w:t>
      </w:r>
    </w:p>
    <w:p w:rsidR="00000000" w:rsidDel="00000000" w:rsidP="00000000" w:rsidRDefault="00000000" w:rsidRPr="00000000" w14:paraId="0000007E">
      <w:pPr>
        <w:spacing w:line="276" w:lineRule="auto"/>
        <w:rPr>
          <w:rFonts w:ascii="Tahoma" w:cs="Tahoma" w:eastAsia="Tahoma" w:hAnsi="Tahoma"/>
          <w:color w:val="000000"/>
          <w:sz w:val="22"/>
          <w:szCs w:val="22"/>
        </w:rPr>
      </w:pPr>
      <w:r w:rsidDel="00000000" w:rsidR="00000000" w:rsidRPr="00000000">
        <w:rPr>
          <w:rFonts w:ascii="Tahoma" w:cs="Tahoma" w:eastAsia="Tahoma" w:hAnsi="Tahoma"/>
          <w:color w:val="000000"/>
          <w:sz w:val="22"/>
          <w:szCs w:val="22"/>
          <w:rtl w:val="0"/>
        </w:rPr>
        <w:t xml:space="preserve">     </w:t>
      </w:r>
      <w:r w:rsidDel="00000000" w:rsidR="00000000" w:rsidRPr="00000000">
        <w:rPr>
          <w:rFonts w:ascii="Tahoma" w:cs="Tahoma" w:eastAsia="Tahoma" w:hAnsi="Tahoma"/>
          <w:sz w:val="22"/>
          <w:szCs w:val="22"/>
          <w:rtl w:val="0"/>
        </w:rPr>
        <w:t xml:space="preserve">1</w:t>
      </w:r>
      <w:r w:rsidDel="00000000" w:rsidR="00000000" w:rsidRPr="00000000">
        <w:rPr>
          <w:rFonts w:ascii="Tahoma" w:cs="Tahoma" w:eastAsia="Tahoma" w:hAnsi="Tahoma"/>
          <w:color w:val="000000"/>
          <w:sz w:val="22"/>
          <w:szCs w:val="22"/>
          <w:rtl w:val="0"/>
        </w:rPr>
        <w:t xml:space="preserve">) Scaffolding - As per Odyssey GAD Drawings</w:t>
      </w:r>
    </w:p>
    <w:p w:rsidR="00000000" w:rsidDel="00000000" w:rsidP="00000000" w:rsidRDefault="00000000" w:rsidRPr="00000000" w14:paraId="0000007F">
      <w:pPr>
        <w:spacing w:line="276" w:lineRule="auto"/>
        <w:rPr>
          <w:rFonts w:ascii="Tahoma" w:cs="Tahoma" w:eastAsia="Tahoma" w:hAnsi="Tahoma"/>
          <w:color w:val="000000"/>
          <w:sz w:val="22"/>
          <w:szCs w:val="22"/>
        </w:rPr>
      </w:pPr>
      <w:r w:rsidDel="00000000" w:rsidR="00000000" w:rsidRPr="00000000">
        <w:rPr>
          <w:rFonts w:ascii="Tahoma" w:cs="Tahoma" w:eastAsia="Tahoma" w:hAnsi="Tahoma"/>
          <w:color w:val="000000"/>
          <w:sz w:val="22"/>
          <w:szCs w:val="22"/>
          <w:rtl w:val="0"/>
        </w:rPr>
        <w:t xml:space="preserve">     </w:t>
      </w:r>
      <w:r w:rsidDel="00000000" w:rsidR="00000000" w:rsidRPr="00000000">
        <w:rPr>
          <w:rFonts w:ascii="Tahoma" w:cs="Tahoma" w:eastAsia="Tahoma" w:hAnsi="Tahoma"/>
          <w:sz w:val="22"/>
          <w:szCs w:val="22"/>
          <w:rtl w:val="0"/>
        </w:rPr>
        <w:t xml:space="preserve">2</w:t>
      </w:r>
      <w:r w:rsidDel="00000000" w:rsidR="00000000" w:rsidRPr="00000000">
        <w:rPr>
          <w:rFonts w:ascii="Tahoma" w:cs="Tahoma" w:eastAsia="Tahoma" w:hAnsi="Tahoma"/>
          <w:color w:val="000000"/>
          <w:sz w:val="22"/>
          <w:szCs w:val="22"/>
          <w:rtl w:val="0"/>
        </w:rPr>
        <w:t xml:space="preserve">) Stabilizer is Mandatory for single Phase</w:t>
      </w:r>
      <w:r w:rsidDel="00000000" w:rsidR="00000000" w:rsidRPr="00000000">
        <w:rPr>
          <w:rFonts w:ascii="Tahoma" w:cs="Tahoma" w:eastAsia="Tahoma" w:hAnsi="Tahoma"/>
          <w:sz w:val="22"/>
          <w:szCs w:val="22"/>
          <w:rtl w:val="0"/>
        </w:rPr>
        <w:t xml:space="preserve">(</w:t>
      </w:r>
      <w:r w:rsidDel="00000000" w:rsidR="00000000" w:rsidRPr="00000000">
        <w:rPr>
          <w:rFonts w:ascii="Tahoma" w:cs="Tahoma" w:eastAsia="Tahoma" w:hAnsi="Tahoma"/>
          <w:color w:val="000000"/>
          <w:sz w:val="22"/>
          <w:szCs w:val="22"/>
          <w:rtl w:val="0"/>
        </w:rPr>
        <w:t xml:space="preserve">Servo stabilizer of 7.5kva) </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80">
      <w:pPr>
        <w:spacing w:line="276" w:lineRule="auto"/>
        <w:rPr>
          <w:rFonts w:ascii="Tahoma" w:cs="Tahoma" w:eastAsia="Tahoma" w:hAnsi="Tahoma"/>
          <w:color w:val="000000"/>
          <w:sz w:val="22"/>
          <w:szCs w:val="22"/>
        </w:rPr>
      </w:pPr>
      <w:r w:rsidDel="00000000" w:rsidR="00000000" w:rsidRPr="00000000">
        <w:rPr>
          <w:rFonts w:ascii="Tahoma" w:cs="Tahoma" w:eastAsia="Tahoma" w:hAnsi="Tahoma"/>
          <w:color w:val="000000"/>
          <w:sz w:val="22"/>
          <w:szCs w:val="22"/>
          <w:rtl w:val="0"/>
        </w:rPr>
        <w:t xml:space="preserve">     </w:t>
      </w:r>
      <w:r w:rsidDel="00000000" w:rsidR="00000000" w:rsidRPr="00000000">
        <w:rPr>
          <w:rFonts w:ascii="Tahoma" w:cs="Tahoma" w:eastAsia="Tahoma" w:hAnsi="Tahoma"/>
          <w:sz w:val="22"/>
          <w:szCs w:val="22"/>
          <w:rtl w:val="0"/>
        </w:rPr>
        <w:t xml:space="preserve">3</w:t>
      </w:r>
      <w:r w:rsidDel="00000000" w:rsidR="00000000" w:rsidRPr="00000000">
        <w:rPr>
          <w:rFonts w:ascii="Tahoma" w:cs="Tahoma" w:eastAsia="Tahoma" w:hAnsi="Tahoma"/>
          <w:color w:val="000000"/>
          <w:sz w:val="22"/>
          <w:szCs w:val="22"/>
          <w:rtl w:val="0"/>
        </w:rPr>
        <w:t xml:space="preserve">) Any Civil, Carpentry works (</w:t>
      </w:r>
      <w:r w:rsidDel="00000000" w:rsidR="00000000" w:rsidRPr="00000000">
        <w:rPr>
          <w:rFonts w:ascii="Tahoma" w:cs="Tahoma" w:eastAsia="Tahoma" w:hAnsi="Tahoma"/>
          <w:sz w:val="22"/>
          <w:szCs w:val="22"/>
          <w:rtl w:val="0"/>
        </w:rPr>
        <w:t xml:space="preserve">along with </w:t>
      </w:r>
      <w:r w:rsidDel="00000000" w:rsidR="00000000" w:rsidRPr="00000000">
        <w:rPr>
          <w:rFonts w:ascii="Tahoma" w:cs="Tahoma" w:eastAsia="Tahoma" w:hAnsi="Tahoma"/>
          <w:color w:val="000000"/>
          <w:sz w:val="22"/>
          <w:szCs w:val="22"/>
          <w:rtl w:val="0"/>
        </w:rPr>
        <w:t xml:space="preserve"> core cutting)</w:t>
      </w:r>
    </w:p>
    <w:p w:rsidR="00000000" w:rsidDel="00000000" w:rsidP="00000000" w:rsidRDefault="00000000" w:rsidRPr="00000000" w14:paraId="00000081">
      <w:pPr>
        <w:spacing w:line="276" w:lineRule="auto"/>
        <w:rPr>
          <w:rFonts w:ascii="Tahoma" w:cs="Tahoma" w:eastAsia="Tahoma" w:hAnsi="Tahoma"/>
          <w:color w:val="000000"/>
          <w:sz w:val="22"/>
          <w:szCs w:val="22"/>
        </w:rPr>
      </w:pPr>
      <w:r w:rsidDel="00000000" w:rsidR="00000000" w:rsidRPr="00000000">
        <w:rPr>
          <w:rFonts w:ascii="Tahoma" w:cs="Tahoma" w:eastAsia="Tahoma" w:hAnsi="Tahoma"/>
          <w:color w:val="000000"/>
          <w:sz w:val="22"/>
          <w:szCs w:val="22"/>
          <w:rtl w:val="0"/>
        </w:rPr>
        <w:t xml:space="preserve">     </w:t>
      </w:r>
      <w:r w:rsidDel="00000000" w:rsidR="00000000" w:rsidRPr="00000000">
        <w:rPr>
          <w:rFonts w:ascii="Tahoma" w:cs="Tahoma" w:eastAsia="Tahoma" w:hAnsi="Tahoma"/>
          <w:sz w:val="22"/>
          <w:szCs w:val="22"/>
          <w:rtl w:val="0"/>
        </w:rPr>
        <w:t xml:space="preserve">4</w:t>
      </w:r>
      <w:r w:rsidDel="00000000" w:rsidR="00000000" w:rsidRPr="00000000">
        <w:rPr>
          <w:rFonts w:ascii="Tahoma" w:cs="Tahoma" w:eastAsia="Tahoma" w:hAnsi="Tahoma"/>
          <w:color w:val="000000"/>
          <w:sz w:val="22"/>
          <w:szCs w:val="22"/>
          <w:rtl w:val="0"/>
        </w:rPr>
        <w:t xml:space="preserve">) Electrical work - MCB, Earthing, Sockets, Switches, ELCB and bulkhead lights</w:t>
      </w:r>
    </w:p>
    <w:p w:rsidR="00000000" w:rsidDel="00000000" w:rsidP="00000000" w:rsidRDefault="00000000" w:rsidRPr="00000000" w14:paraId="00000082">
      <w:pPr>
        <w:spacing w:line="276" w:lineRule="auto"/>
        <w:rPr>
          <w:rFonts w:ascii="Tahoma" w:cs="Tahoma" w:eastAsia="Tahoma" w:hAnsi="Tahoma"/>
          <w:sz w:val="22"/>
          <w:szCs w:val="22"/>
        </w:rPr>
      </w:pPr>
      <w:r w:rsidDel="00000000" w:rsidR="00000000" w:rsidRPr="00000000">
        <w:rPr>
          <w:rFonts w:ascii="Tahoma" w:cs="Tahoma" w:eastAsia="Tahoma" w:hAnsi="Tahoma"/>
          <w:color w:val="000000"/>
          <w:sz w:val="22"/>
          <w:szCs w:val="22"/>
          <w:rtl w:val="0"/>
        </w:rPr>
        <w:t xml:space="preserve">    </w:t>
      </w:r>
      <w:r w:rsidDel="00000000" w:rsidR="00000000" w:rsidRPr="00000000">
        <w:rPr>
          <w:rtl w:val="0"/>
        </w:rPr>
      </w:r>
    </w:p>
    <w:p w:rsidR="00000000" w:rsidDel="00000000" w:rsidP="00000000" w:rsidRDefault="00000000" w:rsidRPr="00000000" w14:paraId="00000083">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4">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ahoma" w:cs="Tahoma" w:eastAsia="Tahoma" w:hAnsi="Tahoma"/>
          <w:b w:val="1"/>
          <w:bCs w:val="1"/>
          <w:i w:val="0"/>
          <w:iCs w:val="0"/>
          <w:smallCaps w:val="0"/>
          <w:strike w:val="0"/>
          <w:color w:val="000000"/>
          <w:sz w:val="22"/>
          <w:szCs w:val="22"/>
          <w:u w:val="none"/>
          <w:shd w:fill="auto" w:val="clear"/>
          <w:vertAlign w:val="baseline"/>
        </w:rPr>
      </w:pPr>
      <w:bookmarkStart w:colFirst="0" w:colLast="0" w:name="_heading=h.r1xoxrq653y6" w:id="0"/>
      <w:bookmarkEnd w:id="0"/>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Delivery Timeline: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The elevator shall be delivered within </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five to six months</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from the date of approval of drawings, colour, finishes, and other specifications by the Customer, subject to adherence to the agreed payment schedule.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ahoma" w:cs="Tahoma" w:eastAsia="Tahoma" w:hAnsi="Tahoma"/>
          <w:sz w:val="22"/>
          <w:szCs w:val="22"/>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Any delay caused due to pending approvals, changes requested by the Customer, delay in payment, site readiness issues, or any other reason attributable to the Customer shall result in a corresponding extension of</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the delivery timeline. In such cases, the Company shall not be held liable for the delay, and any additional costs arising therefrom shall be borne by the Customer.</w:t>
      </w:r>
    </w:p>
    <w:p w:rsidR="00000000" w:rsidDel="00000000" w:rsidP="00000000" w:rsidRDefault="00000000" w:rsidRPr="00000000" w14:paraId="00000089">
      <w:pPr>
        <w:rPr>
          <w:rFonts w:ascii="Tahoma" w:cs="Tahoma" w:eastAsia="Tahoma" w:hAnsi="Tahoma"/>
          <w:color w:val="000000"/>
        </w:rPr>
      </w:pPr>
      <w:r w:rsidDel="00000000" w:rsidR="00000000" w:rsidRPr="00000000">
        <w:rPr>
          <w:rFonts w:ascii="Tahoma" w:cs="Tahoma" w:eastAsia="Tahoma" w:hAnsi="Tahoma"/>
          <w:color w:val="000000"/>
          <w:rtl w:val="0"/>
        </w:rPr>
        <w:t xml:space="preserve">Name: </w:t>
        <w:tab/>
        <w:tab/>
        <w:tab/>
        <w:tab/>
        <w:tab/>
        <w:tab/>
        <w:tab/>
        <w:tab/>
        <w:tab/>
        <w:tab/>
        <w:tab/>
        <w:tab/>
        <w:t xml:space="preserve">Signature</w:t>
      </w:r>
    </w:p>
    <w:p w:rsidR="00000000" w:rsidDel="00000000" w:rsidP="00000000" w:rsidRDefault="00000000" w:rsidRPr="00000000" w14:paraId="0000008A">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8B">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Terms &amp; Conditions:</w:t>
      </w:r>
    </w:p>
    <w:p w:rsidR="00000000" w:rsidDel="00000000" w:rsidP="00000000" w:rsidRDefault="00000000" w:rsidRPr="00000000" w14:paraId="0000008C">
      <w:pPr>
        <w:rPr>
          <w:rFonts w:ascii="Tahoma" w:cs="Tahoma" w:eastAsia="Tahoma" w:hAnsi="Tahoma"/>
          <w:color w:val="000000"/>
        </w:rPr>
      </w:pPr>
      <w:r w:rsidDel="00000000" w:rsidR="00000000" w:rsidRPr="00000000">
        <w:rPr>
          <w:rFonts w:ascii="Tahoma" w:cs="Tahoma" w:eastAsia="Tahoma" w:hAnsi="Tahoma"/>
          <w:color w:val="000000"/>
          <w:rtl w:val="0"/>
        </w:rPr>
        <w:t xml:space="preserve">1. At Odyssey Elevators, </w:t>
      </w:r>
      <w:r w:rsidDel="00000000" w:rsidR="00000000" w:rsidRPr="00000000">
        <w:rPr>
          <w:rFonts w:ascii="Tahoma" w:cs="Tahoma" w:eastAsia="Tahoma" w:hAnsi="Tahoma"/>
          <w:b w:val="1"/>
          <w:bCs w:val="1"/>
          <w:color w:val="000000"/>
          <w:rtl w:val="0"/>
        </w:rPr>
        <w:t xml:space="preserve">we strictly do not encourage or accept cash payments from customers</w:t>
      </w:r>
      <w:r w:rsidDel="00000000" w:rsidR="00000000" w:rsidRPr="00000000">
        <w:rPr>
          <w:rFonts w:ascii="Tahoma" w:cs="Tahoma" w:eastAsia="Tahoma" w:hAnsi="Tahoma"/>
          <w:color w:val="000000"/>
          <w:rtl w:val="0"/>
        </w:rPr>
        <w:t xml:space="preserve">. All transactions must be conducted through authorized banking channels or official payment methods as communicated by the company.</w:t>
      </w:r>
    </w:p>
    <w:p w:rsidR="00000000" w:rsidDel="00000000" w:rsidP="00000000" w:rsidRDefault="00000000" w:rsidRPr="00000000" w14:paraId="0000008D">
      <w:pPr>
        <w:rPr>
          <w:rFonts w:ascii="Tahoma" w:cs="Tahoma" w:eastAsia="Tahoma" w:hAnsi="Tahoma"/>
          <w:color w:val="000000"/>
        </w:rPr>
      </w:pPr>
      <w:r w:rsidDel="00000000" w:rsidR="00000000" w:rsidRPr="00000000">
        <w:rPr>
          <w:rFonts w:ascii="Tahoma" w:cs="Tahoma" w:eastAsia="Tahoma" w:hAnsi="Tahoma"/>
          <w:color w:val="000000"/>
          <w:rtl w:val="0"/>
        </w:rPr>
        <w:t xml:space="preserve">2. We adhere to conventional written agreements very stringently. Any oral or informal communications, promises, Hand Corrections, commitments and interference will be treated as null and void. </w:t>
      </w:r>
    </w:p>
    <w:p w:rsidR="00000000" w:rsidDel="00000000" w:rsidP="00000000" w:rsidRDefault="00000000" w:rsidRPr="00000000" w14:paraId="0000008E">
      <w:pPr>
        <w:jc w:val="both"/>
        <w:rPr>
          <w:rFonts w:ascii="Tahoma" w:cs="Tahoma" w:eastAsia="Tahoma" w:hAnsi="Tahoma"/>
          <w:color w:val="000000"/>
        </w:rPr>
      </w:pPr>
      <w:r w:rsidDel="00000000" w:rsidR="00000000" w:rsidRPr="00000000">
        <w:rPr>
          <w:rFonts w:ascii="Tahoma" w:cs="Tahoma" w:eastAsia="Tahoma" w:hAnsi="Tahoma"/>
          <w:color w:val="000000"/>
          <w:rtl w:val="0"/>
        </w:rPr>
        <w:t xml:space="preserve">3. The product cost mentioned in this quotation are as per current date exchange rates. It’s agreed that if there will be a </w:t>
      </w:r>
      <w:r w:rsidDel="00000000" w:rsidR="00000000" w:rsidRPr="00000000">
        <w:rPr>
          <w:rFonts w:ascii="Tahoma" w:cs="Tahoma" w:eastAsia="Tahoma" w:hAnsi="Tahoma"/>
          <w:b w:val="1"/>
          <w:bCs w:val="1"/>
          <w:color w:val="000000"/>
          <w:rtl w:val="0"/>
        </w:rPr>
        <w:t xml:space="preserve">positive or negative variation of over 5% in European exchange rates</w:t>
      </w:r>
      <w:r w:rsidDel="00000000" w:rsidR="00000000" w:rsidRPr="00000000">
        <w:rPr>
          <w:rFonts w:ascii="Tahoma" w:cs="Tahoma" w:eastAsia="Tahoma" w:hAnsi="Tahoma"/>
          <w:color w:val="000000"/>
          <w:rtl w:val="0"/>
        </w:rPr>
        <w:t xml:space="preserve"> as per xecurrency.com, Odyssey elevators may revise the price.</w:t>
      </w:r>
    </w:p>
    <w:p w:rsidR="00000000" w:rsidDel="00000000" w:rsidP="00000000" w:rsidRDefault="00000000" w:rsidRPr="00000000" w14:paraId="0000008F">
      <w:pPr>
        <w:rPr>
          <w:rFonts w:ascii="Tahoma" w:cs="Tahoma" w:eastAsia="Tahoma" w:hAnsi="Tahoma"/>
          <w:color w:val="000000"/>
        </w:rPr>
      </w:pPr>
      <w:r w:rsidDel="00000000" w:rsidR="00000000" w:rsidRPr="00000000">
        <w:rPr>
          <w:rFonts w:ascii="Tahoma" w:cs="Tahoma" w:eastAsia="Tahoma" w:hAnsi="Tahoma"/>
          <w:color w:val="000000"/>
          <w:rtl w:val="0"/>
        </w:rPr>
        <w:t xml:space="preserve">4. This quotation is subject to our General Terms and Conditions. Any dispute arises with regards to this agreement shall be at the Jurisdiction of Chennai courts only.</w:t>
      </w:r>
    </w:p>
    <w:p w:rsidR="00000000" w:rsidDel="00000000" w:rsidP="00000000" w:rsidRDefault="00000000" w:rsidRPr="00000000" w14:paraId="00000090">
      <w:pPr>
        <w:rPr>
          <w:rFonts w:ascii="Tahoma" w:cs="Tahoma" w:eastAsia="Tahoma" w:hAnsi="Tahoma"/>
          <w:color w:val="000000"/>
        </w:rPr>
      </w:pPr>
      <w:r w:rsidDel="00000000" w:rsidR="00000000" w:rsidRPr="00000000">
        <w:rPr>
          <w:rFonts w:ascii="Tahoma" w:cs="Tahoma" w:eastAsia="Tahoma" w:hAnsi="Tahoma"/>
          <w:color w:val="000000"/>
          <w:rtl w:val="0"/>
        </w:rPr>
        <w:t xml:space="preserve">5. The price/s quoted herein is/are inclusive of all taxes, as currently applicable, whether levied by the Central Government or the State Government. In the event of any amendment variation in the rate or methodology for charging the applicable taxes, and/or, should be any new levies (including but not limited to GST) imposed in respect any additional levy shall be borne and payable by of this contract the entire burden of you on demand at any time, in addition to the price/s stated herein.</w:t>
      </w:r>
    </w:p>
    <w:p w:rsidR="00000000" w:rsidDel="00000000" w:rsidP="00000000" w:rsidRDefault="00000000" w:rsidRPr="00000000" w14:paraId="00000091">
      <w:pPr>
        <w:rPr>
          <w:rFonts w:ascii="Tahoma" w:cs="Tahoma" w:eastAsia="Tahoma" w:hAnsi="Tahoma"/>
          <w:color w:val="000000"/>
        </w:rPr>
      </w:pPr>
      <w:r w:rsidDel="00000000" w:rsidR="00000000" w:rsidRPr="00000000">
        <w:rPr>
          <w:rFonts w:ascii="Tahoma" w:cs="Tahoma" w:eastAsia="Tahoma" w:hAnsi="Tahoma"/>
          <w:color w:val="000000"/>
          <w:rtl w:val="0"/>
        </w:rPr>
        <w:br w:type="textWrapping"/>
      </w:r>
    </w:p>
    <w:p w:rsidR="00000000" w:rsidDel="00000000" w:rsidP="00000000" w:rsidRDefault="00000000" w:rsidRPr="00000000" w14:paraId="00000092">
      <w:pPr>
        <w:rPr>
          <w:rFonts w:ascii="Tahoma" w:cs="Tahoma" w:eastAsia="Tahoma" w:hAnsi="Tahoma"/>
        </w:rPr>
      </w:pPr>
      <w:r w:rsidDel="00000000" w:rsidR="00000000" w:rsidRPr="00000000">
        <w:rPr>
          <w:rtl w:val="0"/>
        </w:rPr>
      </w:r>
    </w:p>
    <w:p w:rsidR="00000000" w:rsidDel="00000000" w:rsidP="00000000" w:rsidRDefault="00000000" w:rsidRPr="00000000" w14:paraId="00000093">
      <w:pPr>
        <w:rPr>
          <w:rFonts w:ascii="Tahoma" w:cs="Tahoma" w:eastAsia="Tahoma" w:hAnsi="Tahoma"/>
          <w:b w:val="1"/>
          <w:bCs w:val="1"/>
          <w:color w:val="000000"/>
        </w:rPr>
      </w:pPr>
      <w:r w:rsidDel="00000000" w:rsidR="00000000" w:rsidRPr="00000000">
        <w:rPr>
          <w:rFonts w:ascii="Tahoma" w:cs="Tahoma" w:eastAsia="Tahoma" w:hAnsi="Tahoma"/>
          <w:color w:val="000000"/>
          <w:rtl w:val="0"/>
        </w:rPr>
        <w:br w:type="textWrapping"/>
      </w:r>
      <w:r w:rsidDel="00000000" w:rsidR="00000000" w:rsidRPr="00000000">
        <w:rPr>
          <w:rFonts w:ascii="Tahoma" w:cs="Tahoma" w:eastAsia="Tahoma" w:hAnsi="Tahoma"/>
          <w:b w:val="1"/>
          <w:bCs w:val="1"/>
          <w:color w:val="000000"/>
          <w:rtl w:val="0"/>
        </w:rPr>
        <w:t xml:space="preserve">Cancellation Policy: </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Cancellation within 48 hours of order:</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Up to 25% of invoice value charged.</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Cancellation after 48 hours but before production: </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50% of invoice value charged.</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Once production starts:</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100% of invoice value charged; no cancellation allowed.</w:t>
      </w:r>
    </w:p>
    <w:p w:rsidR="00000000" w:rsidDel="00000000" w:rsidP="00000000" w:rsidRDefault="00000000" w:rsidRPr="00000000" w14:paraId="00000097">
      <w:pPr>
        <w:jc w:val="both"/>
        <w:rPr>
          <w:rFonts w:ascii="Tahoma" w:cs="Tahoma" w:eastAsia="Tahoma" w:hAnsi="Tahoma"/>
          <w:color w:val="000000"/>
        </w:rPr>
      </w:pPr>
      <w:r w:rsidDel="00000000" w:rsidR="00000000" w:rsidRPr="00000000">
        <w:rPr>
          <w:rFonts w:ascii="Tahoma" w:cs="Tahoma" w:eastAsia="Tahoma" w:hAnsi="Tahoma"/>
          <w:color w:val="000000"/>
          <w:rtl w:val="0"/>
        </w:rPr>
        <w:br w:type="textWrapping"/>
        <w:t xml:space="preserve">For any clarifications, please contact our official finance department or you can reach us at </w:t>
      </w:r>
      <w:hyperlink r:id="rId9">
        <w:r w:rsidDel="00000000" w:rsidR="00000000" w:rsidRPr="00000000">
          <w:rPr>
            <w:rFonts w:ascii="Tahoma" w:cs="Tahoma" w:eastAsia="Tahoma" w:hAnsi="Tahoma"/>
            <w:color w:val="0563c1"/>
            <w:u w:val="single"/>
            <w:rtl w:val="0"/>
          </w:rPr>
          <w:t xml:space="preserve">accounts@odysseyelevators.com</w:t>
        </w:r>
      </w:hyperlink>
      <w:r w:rsidDel="00000000" w:rsidR="00000000" w:rsidRPr="00000000">
        <w:rPr>
          <w:rtl w:val="0"/>
        </w:rPr>
      </w:r>
    </w:p>
    <w:p w:rsidR="00000000" w:rsidDel="00000000" w:rsidP="00000000" w:rsidRDefault="00000000" w:rsidRPr="00000000" w14:paraId="00000098">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99">
      <w:pPr>
        <w:jc w:val="both"/>
        <w:rPr>
          <w:rFonts w:ascii="Tahoma" w:cs="Tahoma" w:eastAsia="Tahoma" w:hAnsi="Tahoma"/>
          <w:color w:val="000000"/>
        </w:rPr>
      </w:pPr>
      <w:r w:rsidDel="00000000" w:rsidR="00000000" w:rsidRPr="00000000">
        <w:rPr>
          <w:rFonts w:ascii="Tahoma" w:cs="Tahoma" w:eastAsia="Tahoma" w:hAnsi="Tahoma"/>
          <w:color w:val="000000"/>
          <w:rtl w:val="0"/>
        </w:rPr>
        <w:t xml:space="preserve">  BDM Name                                                                   Customer Name  </w:t>
      </w:r>
    </w:p>
    <w:p w:rsidR="00000000" w:rsidDel="00000000" w:rsidP="00000000" w:rsidRDefault="00000000" w:rsidRPr="00000000" w14:paraId="0000009A">
      <w:pPr>
        <w:jc w:val="both"/>
        <w:rPr>
          <w:rFonts w:ascii="Tahoma" w:cs="Tahoma" w:eastAsia="Tahoma" w:hAnsi="Tahoma"/>
          <w:color w:val="000000"/>
        </w:rPr>
      </w:pPr>
      <w:r w:rsidDel="00000000" w:rsidR="00000000" w:rsidRPr="00000000">
        <w:rPr>
          <w:rFonts w:ascii="Tahoma" w:cs="Tahoma" w:eastAsia="Tahoma" w:hAnsi="Tahoma"/>
          <w:color w:val="000000"/>
          <w:rtl w:val="0"/>
        </w:rPr>
        <w:t xml:space="preserve">  Signature                                                                      Signature  </w:t>
      </w:r>
    </w:p>
    <w:p w:rsidR="00000000" w:rsidDel="00000000" w:rsidP="00000000" w:rsidRDefault="00000000" w:rsidRPr="00000000" w14:paraId="0000009B">
      <w:pPr>
        <w:jc w:val="both"/>
        <w:rPr>
          <w:rFonts w:ascii="Tahoma" w:cs="Tahoma" w:eastAsia="Tahoma" w:hAnsi="Tahoma"/>
          <w:color w:val="000000"/>
          <w:sz w:val="28"/>
          <w:szCs w:val="28"/>
        </w:rPr>
      </w:pPr>
      <w:r w:rsidDel="00000000" w:rsidR="00000000" w:rsidRPr="00000000">
        <w:rPr>
          <w:rtl w:val="0"/>
        </w:rPr>
      </w:r>
    </w:p>
    <w:sectPr>
      <w:headerReference r:id="rId10" w:type="default"/>
      <w:headerReference r:id="rId11" w:type="first"/>
      <w:headerReference r:id="rId12"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aira SemiCondensed Light">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pict>
        <v:shape id="WordPictureWatermark1" style="position:absolute;width:204.7pt;height:231.4pt;rotation:0;z-index:-503316481;mso-position-horizontal-relative:margin;mso-position-horizontal:center;mso-position-vertical-relative:margin;mso-position-vertical:center;" alt="" type="#_x0000_t75">
          <v:imagedata blacklevel="22938f" cropbottom="0f" cropleft="0f" cropright="0f" croptop="0f" gain="19661f" r:id="rId1" o:title="image4.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pict>
        <v:shape id="WordPictureWatermark3" style="position:absolute;width:204.7pt;height:231.4pt;rotation:0;z-index:-503316481;mso-position-horizontal-relative:margin;mso-position-horizontal:center;mso-position-vertical-relative:margin;mso-position-vertical:center;" alt="" type="#_x0000_t75">
          <v:imagedata blacklevel="22938f" cropbottom="0f" cropleft="0f" cropright="0f" croptop="0f" gain="19661f" r:id="rId1" o:title="image4.png"/>
        </v:shape>
      </w:pic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980148" cy="840676"/>
          <wp:effectExtent b="0" l="0" r="0" t="0"/>
          <wp:docPr id="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980148" cy="840676"/>
                  </a:xfrm>
                  <a:prstGeom prst="rect"/>
                  <a:ln/>
                </pic:spPr>
              </pic:pic>
            </a:graphicData>
          </a:graphic>
        </wp:inline>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-457199</wp:posOffset>
          </wp:positionH>
          <wp:positionV relativeFrom="paragraph">
            <wp:posOffset>-555185</wp:posOffset>
          </wp:positionV>
          <wp:extent cx="7772111" cy="10137227"/>
          <wp:effectExtent b="0" l="0" r="0" t="0"/>
          <wp:wrapNone/>
          <wp:docPr id="7"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772111" cy="10137227"/>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pict>
        <v:shape id="WordPictureWatermark2" style="position:absolute;width:204.7pt;height:231.4pt;rotation:0;z-index:-503316481;mso-position-horizontal-relative:margin;mso-position-horizontal:center;mso-position-vertical-relative:margin;mso-position-vertical:center;" alt="" type="#_x0000_t75">
          <v:imagedata blacklevel="22938f" cropbottom="0f" cropleft="0f" cropright="0f" croptop="0f" gain="19661f" r:id="rId1" o:title="image4.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color w:val="ffffff"/>
    </w:rPr>
    <w:tblPr>
      <w:tblStyleRowBandSize w:val="1"/>
      <w:tblStyleColBandSize w:val="1"/>
      <w:tblCellMar>
        <w:top w:w="0.0" w:type="dxa"/>
        <w:left w:w="115.0" w:type="dxa"/>
        <w:bottom w:w="0.0" w:type="dxa"/>
        <w:right w:w="115.0" w:type="dxa"/>
      </w:tblCellMar>
    </w:tblPr>
    <w:tcPr>
      <w:shd w:fill="ffc000" w:val="clear"/>
    </w:tcPr>
    <w:tblStylePr w:type="band1Horz">
      <w:tcPr>
        <w:tcBorders>
          <w:top w:color="ffffff" w:space="0" w:sz="4" w:val="single"/>
          <w:bottom w:color="ffffff" w:space="0" w:sz="4" w:val="single"/>
        </w:tcBorders>
      </w:tcPr>
    </w:tblStylePr>
    <w:tblStylePr w:type="band1Vert">
      <w:tcPr>
        <w:tcBorders>
          <w:left w:color="ffffff" w:space="0" w:sz="4" w:val="single"/>
          <w:right w:color="ffffff" w:space="0" w:sz="4" w:val="single"/>
        </w:tcBorders>
      </w:tcPr>
    </w:tblStylePr>
    <w:tblStylePr w:type="band2Vert">
      <w:tcPr>
        <w:tcBorders>
          <w:left w:color="ffffff" w:space="0" w:sz="4" w:val="single"/>
          <w:right w:color="ffffff" w:space="0" w:sz="4" w:val="single"/>
        </w:tcBorders>
      </w:tcPr>
    </w:tblStylePr>
    <w:tblStylePr w:type="firstCol">
      <w:rPr>
        <w:b w:val="1"/>
        <w:bCs w:val="1"/>
      </w:rPr>
      <w:tcPr>
        <w:tcBorders>
          <w:right w:color="ffffff" w:space="0" w:sz="4" w:val="single"/>
        </w:tcBorders>
      </w:tcPr>
    </w:tblStylePr>
    <w:tblStylePr w:type="firstRow">
      <w:rPr>
        <w:b w:val="1"/>
        <w:bCs w:val="1"/>
      </w:rPr>
      <w:tcPr>
        <w:tcBorders>
          <w:bottom w:color="ffffff" w:space="0" w:sz="18" w:val="single"/>
        </w:tcBorders>
      </w:tcPr>
    </w:tblStylePr>
    <w:tblStylePr w:type="lastCol">
      <w:rPr>
        <w:b w:val="1"/>
        <w:bCs w:val="1"/>
      </w:rPr>
      <w:tcPr>
        <w:tcBorders>
          <w:left w:color="ffffff" w:space="0" w:sz="4" w:val="single"/>
        </w:tcBorders>
      </w:tcPr>
    </w:tblStylePr>
    <w:tblStylePr w:type="lastRow">
      <w:rPr>
        <w:b w:val="1"/>
        <w:bCs w:val="1"/>
      </w:rPr>
      <w:tcPr>
        <w:tcBorders>
          <w:top w:color="ffffff" w:space="0" w:sz="4" w:val="single"/>
        </w:tcBorders>
      </w:tcPr>
    </w:tblStylePr>
    <w:tblStylePr w:type="neCell">
      <w:tcPr>
        <w:tcBorders>
          <w:left w:color="000000" w:space="0" w:sz="0" w:val="nil"/>
        </w:tcBorders>
      </w:tcPr>
    </w:tblStylePr>
    <w:tblStylePr w:type="nwCell">
      <w:tcPr>
        <w:tcBorders>
          <w:right w:color="000000" w:space="0" w:sz="0" w:val="nil"/>
        </w:tcBorders>
      </w:tcPr>
    </w:tblStylePr>
    <w:tblStylePr w:type="seCell">
      <w:tcPr>
        <w:tcBorders>
          <w:top w:color="000000" w:space="0" w:sz="0" w:val="nil"/>
          <w:left w:color="000000" w:space="0" w:sz="0" w:val="nil"/>
        </w:tcBorders>
      </w:tcPr>
    </w:tblStylePr>
    <w:tblStylePr w:type="swCell">
      <w:tcPr>
        <w:tcBorders>
          <w:top w:color="000000" w:space="0" w:sz="0" w:val="nil"/>
          <w:right w:color="000000" w:space="0" w:sz="0" w:val="nil"/>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12" Type="http://schemas.openxmlformats.org/officeDocument/2006/relationships/header" Target="header1.xml"/><Relationship Id="rId9" Type="http://schemas.openxmlformats.org/officeDocument/2006/relationships/hyperlink" Target="mailto:accounts@odysseyelevators.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SairaSemiCondensedLight-regular.ttf"/><Relationship Id="rId2" Type="http://schemas.openxmlformats.org/officeDocument/2006/relationships/font" Target="fonts/SairaSemiCondensedLight-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Q91KTIP8qXRUL1xT47AdPkd94g==">CgMxLjAyDmgucjF4b3hycTY1M3k2OAByITFsdXNVQlhnZEljWUxQTDIxSktsSXR0MVI2TnhWd0ZoUQ==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